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AE" w:rsidRDefault="00C92CAE" w:rsidP="00C92CAE">
      <w:pPr>
        <w:pStyle w:val="a3"/>
        <w:spacing w:before="0" w:beforeAutospacing="0" w:after="0" w:afterAutospacing="0" w:line="270" w:lineRule="atLeast"/>
        <w:jc w:val="center"/>
        <w:textAlignment w:val="baseline"/>
        <w:rPr>
          <w:rFonts w:ascii="Arial" w:hAnsi="Arial" w:cs="Arial"/>
          <w:color w:val="333333"/>
          <w:sz w:val="18"/>
          <w:szCs w:val="18"/>
        </w:rPr>
      </w:pPr>
      <w:r>
        <w:rPr>
          <w:rStyle w:val="a4"/>
          <w:rFonts w:ascii="inherit" w:hAnsi="inherit" w:cs="Arial"/>
          <w:color w:val="333333"/>
          <w:sz w:val="18"/>
          <w:szCs w:val="18"/>
        </w:rPr>
        <w:t>В І Д П О В І Д А Л Ь Н І С Т Ь</w:t>
      </w:r>
      <w:r>
        <w:rPr>
          <w:rFonts w:ascii="inherit" w:hAnsi="inherit" w:cs="Arial"/>
          <w:color w:val="333333"/>
          <w:sz w:val="18"/>
          <w:szCs w:val="18"/>
        </w:rPr>
        <w:br/>
      </w:r>
      <w:r>
        <w:rPr>
          <w:rStyle w:val="a4"/>
          <w:rFonts w:ascii="inherit" w:hAnsi="inherit" w:cs="Arial"/>
          <w:color w:val="333333"/>
          <w:sz w:val="18"/>
          <w:szCs w:val="18"/>
        </w:rPr>
        <w:t>внаслідок самовільного зайняття земельних ділянок</w:t>
      </w:r>
    </w:p>
    <w:p w:rsidR="00C92CAE" w:rsidRDefault="00C92CAE" w:rsidP="00C92CAE">
      <w:pPr>
        <w:pStyle w:val="a3"/>
        <w:spacing w:before="0" w:beforeAutospacing="0" w:after="150" w:afterAutospacing="0" w:line="270" w:lineRule="atLeast"/>
        <w:textAlignment w:val="baseline"/>
        <w:rPr>
          <w:rFonts w:ascii="Arial" w:hAnsi="Arial" w:cs="Arial"/>
          <w:color w:val="333333"/>
          <w:sz w:val="18"/>
          <w:szCs w:val="18"/>
        </w:rPr>
      </w:pPr>
      <w:r>
        <w:rPr>
          <w:rFonts w:ascii="Arial" w:hAnsi="Arial" w:cs="Arial"/>
          <w:color w:val="333333"/>
          <w:sz w:val="18"/>
          <w:szCs w:val="18"/>
        </w:rPr>
        <w:t>З метою попередження порушення норм діючого земельного законодавства та недопущення фактів самовільного зайняття земельних ділянок державної та комунальної власності відділ земельно-ринкових відносин Павлоградської міської ради надає роз”яснення норм чинного законодавства:</w:t>
      </w:r>
    </w:p>
    <w:p w:rsidR="00C92CAE" w:rsidRDefault="00C92CAE" w:rsidP="00C92CAE">
      <w:pPr>
        <w:pStyle w:val="a3"/>
        <w:spacing w:before="0" w:beforeAutospacing="0" w:after="0" w:afterAutospacing="0" w:line="270" w:lineRule="atLeast"/>
        <w:textAlignment w:val="baseline"/>
        <w:rPr>
          <w:rFonts w:ascii="Arial" w:hAnsi="Arial" w:cs="Arial"/>
          <w:color w:val="333333"/>
          <w:sz w:val="18"/>
          <w:szCs w:val="18"/>
        </w:rPr>
      </w:pPr>
      <w:r>
        <w:rPr>
          <w:rFonts w:ascii="Arial" w:hAnsi="Arial" w:cs="Arial"/>
          <w:color w:val="333333"/>
          <w:sz w:val="18"/>
          <w:szCs w:val="18"/>
        </w:rPr>
        <w:t>1. У відповідності до ст.116 Земельного кодексу України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 Моментом виникнення права власності на земельну ділянку, а також права постійного користування та права оренди земельної ділянки згідно ст.125 Земельного кодексу України є момент державної реєстрації цих прав.</w:t>
      </w:r>
      <w:r>
        <w:rPr>
          <w:rFonts w:ascii="inherit" w:hAnsi="inherit" w:cs="Arial"/>
          <w:color w:val="333333"/>
          <w:sz w:val="18"/>
          <w:szCs w:val="18"/>
        </w:rPr>
        <w:br/>
      </w:r>
      <w:r>
        <w:rPr>
          <w:rFonts w:ascii="Arial" w:hAnsi="Arial" w:cs="Arial"/>
          <w:color w:val="333333"/>
          <w:sz w:val="18"/>
          <w:szCs w:val="18"/>
        </w:rPr>
        <w:t>2. Законом України “Про державний контроль за використанням та охороною земель” визначено поняття самовільного зайняття земельної ділянки та зазначено, що це будь-які дії, які свідчать про фактичне використання земельної ділянки за відсутності відповідного рішення органу виконавчої влади чи органу місцевого самоврядування про її передачу у власність або надання у користування (оренду) або за відсутності вчиненого правочину щодо такої земельної ділянки, за винятком дій, які відповідно до закону є правомірними.</w:t>
      </w:r>
      <w:r>
        <w:rPr>
          <w:rFonts w:ascii="inherit" w:hAnsi="inherit" w:cs="Arial"/>
          <w:color w:val="333333"/>
          <w:sz w:val="18"/>
          <w:szCs w:val="18"/>
        </w:rPr>
        <w:br/>
      </w:r>
      <w:r>
        <w:rPr>
          <w:rFonts w:ascii="Arial" w:hAnsi="Arial" w:cs="Arial"/>
          <w:color w:val="333333"/>
          <w:sz w:val="18"/>
          <w:szCs w:val="18"/>
        </w:rPr>
        <w:t>3. Статтями 212 та 211 Земельного кодексу України передбачені умови повернення самовільно зайнятої земельної ділянки та відповідальність за порушення земельного законодавства. Так відповідно до ст.212 ЗК України Самовільно зайняті земельні ділянки підлягають поверненню власникам землі або землекористувачам без відшкодування затрат, понесених за час незаконного користування ними. Приведення земельних ділянок у придатний для використання стан, включаючи знесення будинків, будівель і споруд, здійснюється за рахунок громадян або юридичних осіб, які самовільно зайняли земельні ділянки. Повернення самовільно зайнятих земельних ділянок провадиться за рішенням суду. Згідно ст.211 ЗК України за самовільне зайняття земельних ділянок громадяни та юридичні особи несуть цивільну, адміністративну або кримінальну відповідальність відповідно до законодавства.</w:t>
      </w:r>
      <w:r>
        <w:rPr>
          <w:rFonts w:ascii="inherit" w:hAnsi="inherit" w:cs="Arial"/>
          <w:color w:val="333333"/>
          <w:sz w:val="18"/>
          <w:szCs w:val="18"/>
        </w:rPr>
        <w:br/>
      </w:r>
      <w:r>
        <w:rPr>
          <w:rFonts w:ascii="Arial" w:hAnsi="Arial" w:cs="Arial"/>
          <w:color w:val="333333"/>
          <w:sz w:val="18"/>
          <w:szCs w:val="18"/>
        </w:rPr>
        <w:t>4. Статтею 157 Земельного кодексу України передбачений порядок відшкодування збитків власникам землі. Порядок визначення та відшкодування збитків власникам землі і землекористувачам встановлюється Кабінетом Міністрів України. Постановою Кабінету Міністрів України від 25.07.2007 р. № 963 затверджена Методика визначення розміру шкоди, заподіяної внаслідок самовільного зайняття земельних ділянок.</w:t>
      </w:r>
      <w:r>
        <w:rPr>
          <w:rFonts w:ascii="inherit" w:hAnsi="inherit" w:cs="Arial"/>
          <w:color w:val="333333"/>
          <w:sz w:val="18"/>
          <w:szCs w:val="18"/>
        </w:rPr>
        <w:br/>
      </w:r>
      <w:r>
        <w:rPr>
          <w:rFonts w:ascii="Arial" w:hAnsi="Arial" w:cs="Arial"/>
          <w:color w:val="333333"/>
          <w:sz w:val="18"/>
          <w:szCs w:val="18"/>
        </w:rPr>
        <w:t>5. Крім вищезазначених наслідків та відповідальності в результаті самовільного зайняття земельних ділянок, за такі дії може наступати кримінальна відповідальність. Так, відповідно до ст.197-1 Кримінального кодексу України за самовільне зайняття земельної ділянки, яким завдано значної шкоди її законному володільцю або власнику ( в даному випадку значною вважається шкода, якщо вона у сто і більше разів перевищує неоподатковуваний мінімум доходів громадян) передбачена відповідальність у вигляді штрафу від двохсот до трьохсот неоподатковуваних мінімумів доходів громадян або арешту на строк до шести місяців. За ті ж самі дії, які вчинені особою, раніше судимою за злочин, передбачений цією статтею, або групою осіб, або щодо земельних ділянок особливо цінних земель, земель в охоронних зонах, зонах санітарної охорони, санітарно-захисних зонах чи зонах особливого режиму використання земель передбачена відповідальність у вигляді обмеження волі на строк від двох до чотирьох років або позбавленням волі на строк до двох років. Крім того, нормою даної статті також передбачена кримінальна відповідальність за самовільне будівництво будівель або споруд на самовільно зайнятій земельній ділянці.</w:t>
      </w:r>
    </w:p>
    <w:p w:rsidR="007A5CE5" w:rsidRDefault="007A5CE5"/>
    <w:sectPr w:rsidR="007A5CE5" w:rsidSect="007A5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2CAE"/>
    <w:rsid w:val="007A5CE5"/>
    <w:rsid w:val="00C92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CAE"/>
    <w:rPr>
      <w:b/>
      <w:bCs/>
    </w:rPr>
  </w:style>
</w:styles>
</file>

<file path=word/webSettings.xml><?xml version="1.0" encoding="utf-8"?>
<w:webSettings xmlns:r="http://schemas.openxmlformats.org/officeDocument/2006/relationships" xmlns:w="http://schemas.openxmlformats.org/wordprocessingml/2006/main">
  <w:divs>
    <w:div w:id="5476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3303</Characters>
  <Application>Microsoft Office Word</Application>
  <DocSecurity>0</DocSecurity>
  <Lines>27</Lines>
  <Paragraphs>7</Paragraphs>
  <ScaleCrop>false</ScaleCrop>
  <Company>DG Win&amp;Soft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zem5</dc:creator>
  <cp:keywords/>
  <dc:description/>
  <cp:lastModifiedBy>zem5</cp:lastModifiedBy>
  <cp:revision>2</cp:revision>
  <dcterms:created xsi:type="dcterms:W3CDTF">2017-10-03T08:24:00Z</dcterms:created>
  <dcterms:modified xsi:type="dcterms:W3CDTF">2017-10-03T08:24:00Z</dcterms:modified>
</cp:coreProperties>
</file>