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49" w:rsidRDefault="00191D49" w:rsidP="00191D49">
      <w:pPr>
        <w:ind w:firstLine="708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ЗАТВЕРДЖЕНО</w:t>
      </w:r>
    </w:p>
    <w:p w:rsidR="00191D49" w:rsidRDefault="00191D49" w:rsidP="00191D49">
      <w:pPr>
        <w:ind w:firstLine="708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Розпорядженням міського голови</w:t>
      </w:r>
    </w:p>
    <w:p w:rsidR="00191D49" w:rsidRDefault="00191D49" w:rsidP="00191D49">
      <w:pPr>
        <w:pStyle w:val="a3"/>
        <w:spacing w:before="3"/>
        <w:ind w:firstLine="708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від  «___» ____ 2021 року № _____</w:t>
      </w:r>
    </w:p>
    <w:p w:rsidR="00240FC2" w:rsidRDefault="00240FC2">
      <w:pPr>
        <w:pStyle w:val="a3"/>
        <w:spacing w:before="3"/>
        <w:rPr>
          <w:sz w:val="18"/>
        </w:rPr>
      </w:pPr>
    </w:p>
    <w:p w:rsidR="00240FC2" w:rsidRDefault="00544BE1">
      <w:pPr>
        <w:spacing w:before="89"/>
        <w:ind w:left="2274" w:right="881"/>
        <w:jc w:val="center"/>
        <w:rPr>
          <w:b/>
          <w:i/>
          <w:sz w:val="26"/>
        </w:rPr>
      </w:pPr>
      <w:r>
        <w:rPr>
          <w:b/>
          <w:i/>
          <w:w w:val="105"/>
          <w:sz w:val="26"/>
        </w:rPr>
        <w:t>ІНФОРМАЦІЙНА КАРТКА</w:t>
      </w:r>
    </w:p>
    <w:p w:rsidR="00240FC2" w:rsidRDefault="00544BE1">
      <w:pPr>
        <w:ind w:left="2274" w:right="880"/>
        <w:jc w:val="center"/>
        <w:rPr>
          <w:b/>
          <w:i/>
          <w:sz w:val="26"/>
        </w:rPr>
      </w:pPr>
      <w:r>
        <w:rPr>
          <w:b/>
          <w:i/>
          <w:sz w:val="26"/>
        </w:rPr>
        <w:t>адміністративної послуги з</w:t>
      </w:r>
    </w:p>
    <w:p w:rsidR="00240FC2" w:rsidRDefault="00544BE1">
      <w:pPr>
        <w:ind w:left="2274" w:right="881"/>
        <w:jc w:val="center"/>
        <w:rPr>
          <w:b/>
          <w:i/>
          <w:sz w:val="26"/>
        </w:rPr>
      </w:pPr>
      <w:r>
        <w:rPr>
          <w:b/>
          <w:i/>
          <w:w w:val="105"/>
          <w:sz w:val="26"/>
        </w:rPr>
        <w:t xml:space="preserve">державної реєстрації </w:t>
      </w:r>
      <w:r w:rsidR="00EE1F18">
        <w:rPr>
          <w:b/>
          <w:i/>
          <w:w w:val="105"/>
          <w:sz w:val="26"/>
        </w:rPr>
        <w:t>інших (відмінних від права власності) речових прав на нерухоме майно</w:t>
      </w:r>
    </w:p>
    <w:p w:rsidR="00240FC2" w:rsidRPr="00E711DE" w:rsidRDefault="00E711DE" w:rsidP="00CF5435">
      <w:pPr>
        <w:ind w:firstLine="1418"/>
        <w:jc w:val="center"/>
        <w:rPr>
          <w:sz w:val="26"/>
          <w:szCs w:val="26"/>
        </w:rPr>
      </w:pPr>
      <w:r w:rsidRPr="00E711DE">
        <w:rPr>
          <w:sz w:val="26"/>
          <w:szCs w:val="26"/>
        </w:rPr>
        <w:t>Юридичний відділ в</w:t>
      </w:r>
      <w:r w:rsidR="00191D49" w:rsidRPr="00E711DE">
        <w:rPr>
          <w:sz w:val="26"/>
          <w:szCs w:val="26"/>
        </w:rPr>
        <w:t>иконавч</w:t>
      </w:r>
      <w:r w:rsidRPr="00E711DE">
        <w:rPr>
          <w:sz w:val="26"/>
          <w:szCs w:val="26"/>
        </w:rPr>
        <w:t>ого</w:t>
      </w:r>
      <w:r w:rsidR="00191D49" w:rsidRPr="00E711DE">
        <w:rPr>
          <w:sz w:val="26"/>
          <w:szCs w:val="26"/>
        </w:rPr>
        <w:t xml:space="preserve"> комітет</w:t>
      </w:r>
      <w:r w:rsidRPr="00E711DE">
        <w:rPr>
          <w:sz w:val="26"/>
          <w:szCs w:val="26"/>
        </w:rPr>
        <w:t>у</w:t>
      </w:r>
      <w:r w:rsidR="00191D49" w:rsidRPr="00E711DE">
        <w:rPr>
          <w:sz w:val="26"/>
          <w:szCs w:val="26"/>
        </w:rPr>
        <w:t xml:space="preserve"> Павлоградської міської ради </w:t>
      </w:r>
    </w:p>
    <w:p w:rsidR="00240FC2" w:rsidRDefault="00240FC2" w:rsidP="00CF5435">
      <w:pPr>
        <w:pStyle w:val="a3"/>
        <w:spacing w:before="11"/>
        <w:ind w:firstLine="1418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910"/>
        <w:gridCol w:w="6"/>
        <w:gridCol w:w="6242"/>
      </w:tblGrid>
      <w:tr w:rsidR="00240FC2" w:rsidTr="00DE769F">
        <w:trPr>
          <w:trHeight w:val="661"/>
        </w:trPr>
        <w:tc>
          <w:tcPr>
            <w:tcW w:w="9702" w:type="dxa"/>
            <w:gridSpan w:val="4"/>
          </w:tcPr>
          <w:p w:rsidR="00240FC2" w:rsidRDefault="00544BE1" w:rsidP="00E711DE">
            <w:pPr>
              <w:pStyle w:val="TableParagraph"/>
              <w:spacing w:before="55"/>
              <w:ind w:left="2235" w:right="1559" w:hanging="63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Інформація про  центр надання адміністративних послуг</w:t>
            </w:r>
          </w:p>
        </w:tc>
      </w:tr>
      <w:tr w:rsidR="00240FC2" w:rsidTr="00DE769F">
        <w:trPr>
          <w:trHeight w:val="942"/>
        </w:trPr>
        <w:tc>
          <w:tcPr>
            <w:tcW w:w="544" w:type="dxa"/>
          </w:tcPr>
          <w:p w:rsidR="00240FC2" w:rsidRDefault="00544BE1" w:rsidP="00DE76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  <w:gridSpan w:val="2"/>
          </w:tcPr>
          <w:p w:rsidR="00240FC2" w:rsidRDefault="00544BE1" w:rsidP="00DE769F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</w:tcPr>
          <w:p w:rsidR="00E711DE" w:rsidRDefault="00E711DE" w:rsidP="00DE7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м. Павлограда</w:t>
            </w:r>
          </w:p>
          <w:p w:rsidR="00191D49" w:rsidRDefault="00191D49" w:rsidP="00DE76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51400 Дніпропетровська область, м.Павлоград, </w:t>
            </w:r>
          </w:p>
          <w:p w:rsidR="00240FC2" w:rsidRDefault="00191D49" w:rsidP="00DE769F">
            <w:pPr>
              <w:pStyle w:val="TableParagraph"/>
              <w:ind w:right="36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вул. Шевченка, 132</w:t>
            </w:r>
          </w:p>
        </w:tc>
      </w:tr>
      <w:tr w:rsidR="00240FC2" w:rsidTr="00DE769F">
        <w:trPr>
          <w:trHeight w:val="942"/>
        </w:trPr>
        <w:tc>
          <w:tcPr>
            <w:tcW w:w="544" w:type="dxa"/>
          </w:tcPr>
          <w:p w:rsidR="00240FC2" w:rsidRDefault="00544BE1" w:rsidP="00DE76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  <w:gridSpan w:val="2"/>
          </w:tcPr>
          <w:p w:rsidR="00240FC2" w:rsidRDefault="00E711DE" w:rsidP="00E711DE">
            <w:pPr>
              <w:pStyle w:val="TableParagraph"/>
              <w:tabs>
                <w:tab w:val="left" w:pos="1445"/>
                <w:tab w:val="left" w:pos="220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 xml:space="preserve">щодо </w:t>
            </w:r>
            <w:r w:rsidR="00544BE1">
              <w:rPr>
                <w:spacing w:val="-3"/>
                <w:sz w:val="24"/>
              </w:rPr>
              <w:t xml:space="preserve">режиму </w:t>
            </w:r>
            <w:r w:rsidR="00544BE1">
              <w:rPr>
                <w:sz w:val="24"/>
              </w:rPr>
              <w:t>роботи</w:t>
            </w:r>
          </w:p>
        </w:tc>
        <w:tc>
          <w:tcPr>
            <w:tcW w:w="6242" w:type="dxa"/>
          </w:tcPr>
          <w:p w:rsidR="00E711DE" w:rsidRDefault="00E711DE" w:rsidP="00E711DE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lang w:val="uk-UA"/>
              </w:rPr>
            </w:pPr>
            <w:r>
              <w:rPr>
                <w:rStyle w:val="ssylka"/>
                <w:lang w:val="uk-UA"/>
              </w:rPr>
              <w:t>центр працює понеділок, вівторок, середа з 8-00 до 17-00,  четвер – з 8-00 до 20-00, п</w:t>
            </w:r>
            <w:r>
              <w:rPr>
                <w:rStyle w:val="ssylka"/>
              </w:rPr>
              <w:t>’</w:t>
            </w:r>
            <w:r>
              <w:rPr>
                <w:rStyle w:val="ssylka"/>
                <w:lang w:val="uk-UA"/>
              </w:rPr>
              <w:t>ятниця з 8-00 до 16-00 без перерви на обід</w:t>
            </w:r>
            <w:r>
              <w:rPr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>
              <w:t>’</w:t>
            </w:r>
            <w:r>
              <w:rPr>
                <w:lang w:val="uk-UA"/>
              </w:rPr>
              <w:t>ятниця – з 9-00 до 16-00. Вихідний – субота, неділя.</w:t>
            </w:r>
          </w:p>
          <w:p w:rsidR="00240FC2" w:rsidRDefault="00240FC2" w:rsidP="00DE769F">
            <w:pPr>
              <w:pStyle w:val="TableParagraph"/>
              <w:rPr>
                <w:i/>
                <w:sz w:val="24"/>
              </w:rPr>
            </w:pPr>
          </w:p>
        </w:tc>
        <w:bookmarkStart w:id="0" w:name="_GoBack"/>
        <w:bookmarkEnd w:id="0"/>
      </w:tr>
      <w:tr w:rsidR="00240FC2" w:rsidTr="00DE769F">
        <w:trPr>
          <w:trHeight w:val="1218"/>
        </w:trPr>
        <w:tc>
          <w:tcPr>
            <w:tcW w:w="544" w:type="dxa"/>
          </w:tcPr>
          <w:p w:rsidR="00240FC2" w:rsidRDefault="00544BE1" w:rsidP="00DE76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  <w:gridSpan w:val="2"/>
          </w:tcPr>
          <w:p w:rsidR="00240FC2" w:rsidRDefault="00544BE1" w:rsidP="00DE7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 (довідки), адреса електронної пошти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</w:p>
        </w:tc>
        <w:tc>
          <w:tcPr>
            <w:tcW w:w="6242" w:type="dxa"/>
          </w:tcPr>
          <w:p w:rsidR="00E711DE" w:rsidRPr="00570C60" w:rsidRDefault="00E711DE" w:rsidP="00E71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+380995515161</w:t>
            </w:r>
          </w:p>
          <w:p w:rsidR="00E711DE" w:rsidRPr="00E64681" w:rsidRDefault="00E711DE" w:rsidP="00E711DE">
            <w:pPr>
              <w:jc w:val="center"/>
            </w:pPr>
            <w:hyperlink r:id="rId7" w:history="1">
              <w:r w:rsidRPr="00D546F2">
                <w:rPr>
                  <w:rStyle w:val="a7"/>
                </w:rPr>
                <w:t>pavl</w:t>
              </w:r>
              <w:r w:rsidRPr="00D546F2">
                <w:rPr>
                  <w:rStyle w:val="a7"/>
                  <w:lang w:val="en-US"/>
                </w:rPr>
                <w:t>cnap20</w:t>
              </w:r>
              <w:r w:rsidRPr="00D546F2">
                <w:rPr>
                  <w:rStyle w:val="a7"/>
                </w:rPr>
                <w:t>@</w:t>
              </w:r>
              <w:r w:rsidRPr="00D546F2">
                <w:rPr>
                  <w:rStyle w:val="a7"/>
                  <w:lang w:val="en-US"/>
                </w:rPr>
                <w:t>ukr</w:t>
              </w:r>
              <w:r w:rsidRPr="00D546F2">
                <w:rPr>
                  <w:rStyle w:val="a7"/>
                </w:rPr>
                <w:t>.</w:t>
              </w:r>
              <w:r w:rsidRPr="00D546F2">
                <w:rPr>
                  <w:rStyle w:val="a7"/>
                  <w:lang w:val="en-US"/>
                </w:rPr>
                <w:t>net</w:t>
              </w:r>
            </w:hyperlink>
          </w:p>
          <w:p w:rsidR="00240FC2" w:rsidRDefault="00E711DE" w:rsidP="00E711DE">
            <w:pPr>
              <w:pStyle w:val="TableParagraph"/>
              <w:jc w:val="center"/>
              <w:rPr>
                <w:i/>
                <w:sz w:val="24"/>
              </w:rPr>
            </w:pPr>
            <w:r w:rsidRPr="00E64681">
              <w:t>pavlograd-official.org</w:t>
            </w:r>
          </w:p>
        </w:tc>
      </w:tr>
      <w:tr w:rsidR="00240FC2" w:rsidTr="00DE769F">
        <w:trPr>
          <w:trHeight w:val="390"/>
        </w:trPr>
        <w:tc>
          <w:tcPr>
            <w:tcW w:w="9702" w:type="dxa"/>
            <w:gridSpan w:val="4"/>
          </w:tcPr>
          <w:p w:rsidR="00240FC2" w:rsidRDefault="00544BE1" w:rsidP="00DE769F">
            <w:pPr>
              <w:pStyle w:val="TableParagraph"/>
              <w:ind w:left="636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240FC2" w:rsidTr="00DE769F">
        <w:trPr>
          <w:trHeight w:val="666"/>
        </w:trPr>
        <w:tc>
          <w:tcPr>
            <w:tcW w:w="544" w:type="dxa"/>
          </w:tcPr>
          <w:p w:rsidR="00240FC2" w:rsidRDefault="00544BE1" w:rsidP="00DE76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6" w:type="dxa"/>
            <w:gridSpan w:val="2"/>
          </w:tcPr>
          <w:p w:rsidR="00240FC2" w:rsidRDefault="00544BE1" w:rsidP="00DE769F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</w:tcPr>
          <w:p w:rsidR="00240FC2" w:rsidRDefault="00544BE1" w:rsidP="00DE769F">
            <w:pPr>
              <w:pStyle w:val="TableParagraph"/>
              <w:ind w:right="0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240FC2" w:rsidTr="00DE769F">
        <w:trPr>
          <w:trHeight w:val="1770"/>
        </w:trPr>
        <w:tc>
          <w:tcPr>
            <w:tcW w:w="544" w:type="dxa"/>
          </w:tcPr>
          <w:p w:rsidR="00240FC2" w:rsidRDefault="00544BE1" w:rsidP="00DE76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6" w:type="dxa"/>
            <w:gridSpan w:val="2"/>
          </w:tcPr>
          <w:p w:rsidR="00240FC2" w:rsidRDefault="00544BE1" w:rsidP="00DE769F">
            <w:pPr>
              <w:pStyle w:val="TableParagraph"/>
              <w:ind w:right="410"/>
              <w:jc w:val="left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242" w:type="dxa"/>
          </w:tcPr>
          <w:p w:rsidR="00240FC2" w:rsidRDefault="00544BE1" w:rsidP="00DE769F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240FC2" w:rsidRDefault="00544BE1" w:rsidP="00DE769F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постанова Кабінету Міністрів від 26 жовтня 2011 року</w:t>
            </w:r>
          </w:p>
          <w:p w:rsidR="00240FC2" w:rsidRDefault="00544BE1" w:rsidP="00DE769F">
            <w:pPr>
              <w:pStyle w:val="TableParagraph"/>
              <w:spacing w:before="0"/>
              <w:ind w:right="36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 реєстру речових прав на нерухоме майно»</w:t>
            </w:r>
          </w:p>
        </w:tc>
      </w:tr>
      <w:tr w:rsidR="00240FC2" w:rsidTr="00DE769F">
        <w:trPr>
          <w:trHeight w:val="3426"/>
        </w:trPr>
        <w:tc>
          <w:tcPr>
            <w:tcW w:w="544" w:type="dxa"/>
          </w:tcPr>
          <w:p w:rsidR="00240FC2" w:rsidRDefault="00544BE1" w:rsidP="00DE76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6" w:type="dxa"/>
            <w:gridSpan w:val="2"/>
          </w:tcPr>
          <w:p w:rsidR="00240FC2" w:rsidRDefault="00544BE1" w:rsidP="00DE769F">
            <w:pPr>
              <w:pStyle w:val="TableParagraph"/>
              <w:ind w:right="258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242" w:type="dxa"/>
          </w:tcPr>
          <w:p w:rsidR="00240FC2" w:rsidRDefault="00544BE1" w:rsidP="00DE769F">
            <w:pPr>
              <w:pStyle w:val="TableParagraph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    у     Міністерстві     юстиції     України 21 листопада 2016 року 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1504/29634;</w:t>
            </w:r>
          </w:p>
          <w:p w:rsidR="00240FC2" w:rsidRDefault="00544BE1" w:rsidP="00DE769F">
            <w:pPr>
              <w:pStyle w:val="TableParagraph"/>
              <w:spacing w:before="0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 28  березня  2016 року № 898/5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України», зареєстровано у Міністерстві юстиції України 29 березня 2016 року 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468/28598</w:t>
            </w:r>
          </w:p>
        </w:tc>
      </w:tr>
      <w:tr w:rsidR="00240FC2" w:rsidTr="00DE769F">
        <w:trPr>
          <w:trHeight w:val="390"/>
        </w:trPr>
        <w:tc>
          <w:tcPr>
            <w:tcW w:w="9702" w:type="dxa"/>
            <w:gridSpan w:val="4"/>
          </w:tcPr>
          <w:p w:rsidR="00240FC2" w:rsidRDefault="00544BE1" w:rsidP="00DE769F">
            <w:pPr>
              <w:pStyle w:val="TableParagraph"/>
              <w:ind w:left="2395" w:right="23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Умови отримання адміністративної послуги</w:t>
            </w:r>
          </w:p>
        </w:tc>
      </w:tr>
      <w:tr w:rsidR="00240FC2" w:rsidTr="00DE769F">
        <w:trPr>
          <w:trHeight w:val="666"/>
        </w:trPr>
        <w:tc>
          <w:tcPr>
            <w:tcW w:w="544" w:type="dxa"/>
          </w:tcPr>
          <w:p w:rsidR="00240FC2" w:rsidRDefault="00544BE1" w:rsidP="00DE769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6" w:type="dxa"/>
            <w:gridSpan w:val="2"/>
          </w:tcPr>
          <w:p w:rsidR="00240FC2" w:rsidRDefault="00544BE1" w:rsidP="00DE769F">
            <w:pPr>
              <w:pStyle w:val="TableParagraph"/>
              <w:ind w:right="332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242" w:type="dxa"/>
          </w:tcPr>
          <w:p w:rsidR="00240FC2" w:rsidRDefault="00544BE1" w:rsidP="00DE769F">
            <w:pPr>
              <w:pStyle w:val="TableParagraph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Заява заявника або уповноваженої особи</w:t>
            </w:r>
          </w:p>
        </w:tc>
      </w:tr>
      <w:tr w:rsidR="00DE769F" w:rsidTr="00DE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 xml:space="preserve">Вичерпний перелік документів, необхідних </w:t>
            </w:r>
            <w:r>
              <w:rPr>
                <w:sz w:val="24"/>
              </w:rPr>
              <w:lastRenderedPageBreak/>
              <w:t>для отримання адміністративної послуги</w:t>
            </w:r>
          </w:p>
        </w:tc>
        <w:tc>
          <w:tcPr>
            <w:tcW w:w="6248" w:type="dxa"/>
            <w:gridSpan w:val="2"/>
          </w:tcPr>
          <w:p w:rsidR="00DE769F" w:rsidRDefault="00DE769F" w:rsidP="003E67E5">
            <w:pPr>
              <w:pStyle w:val="TableParagraph"/>
              <w:numPr>
                <w:ilvl w:val="0"/>
                <w:numId w:val="7"/>
              </w:numPr>
              <w:spacing w:before="55"/>
              <w:rPr>
                <w:sz w:val="24"/>
              </w:rPr>
            </w:pPr>
            <w:r>
              <w:rPr>
                <w:sz w:val="24"/>
              </w:rPr>
              <w:lastRenderedPageBreak/>
              <w:t>заява про державну реєстрацію речових прав на нерухоме майно, похідних від 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власності;</w:t>
            </w:r>
          </w:p>
          <w:p w:rsidR="00DE769F" w:rsidRDefault="00DE769F" w:rsidP="003E67E5">
            <w:pPr>
              <w:pStyle w:val="TableParagraph"/>
              <w:numPr>
                <w:ilvl w:val="0"/>
                <w:numId w:val="7"/>
              </w:numPr>
              <w:spacing w:before="0"/>
            </w:pPr>
            <w:r>
              <w:rPr>
                <w:sz w:val="24"/>
              </w:rPr>
              <w:lastRenderedPageBreak/>
              <w:t>документ, що підтверджує сплату адміністративного збору в повному обсязі або документ, що підтверджує право на звільнення від сплати адміністративного збору</w:t>
            </w:r>
            <w:r>
              <w:t>;</w:t>
            </w:r>
          </w:p>
          <w:p w:rsidR="00DE769F" w:rsidRPr="003E67E5" w:rsidRDefault="003E67E5" w:rsidP="003E67E5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67E5">
              <w:rPr>
                <w:color w:val="333333"/>
                <w:sz w:val="24"/>
                <w:szCs w:val="24"/>
                <w:shd w:val="clear" w:color="auto" w:fill="FFFFFF"/>
              </w:rPr>
              <w:t>укладений в установленому законом порядку договір, предметом якого є нерухоме майно, речові права на яке підлягають державній реєстрації, чи його дубліката;</w:t>
            </w:r>
          </w:p>
          <w:p w:rsidR="003E67E5" w:rsidRPr="003E67E5" w:rsidRDefault="003E67E5" w:rsidP="003E67E5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color w:val="333333"/>
              </w:rPr>
            </w:pPr>
            <w:r>
              <w:rPr>
                <w:color w:val="333333"/>
                <w:lang w:val="uk-UA"/>
              </w:rPr>
              <w:t xml:space="preserve">     </w:t>
            </w:r>
            <w:r w:rsidRPr="003E67E5">
              <w:rPr>
                <w:color w:val="333333"/>
                <w:lang w:val="uk-UA"/>
              </w:rPr>
              <w:t>-</w:t>
            </w:r>
            <w:r>
              <w:rPr>
                <w:color w:val="333333"/>
                <w:lang w:val="uk-UA"/>
              </w:rPr>
              <w:t xml:space="preserve">  </w:t>
            </w:r>
            <w:r w:rsidRPr="003E67E5">
              <w:rPr>
                <w:color w:val="333333"/>
                <w:lang w:val="uk-UA"/>
              </w:rPr>
              <w:t xml:space="preserve"> </w:t>
            </w:r>
            <w:r w:rsidRPr="003E67E5">
              <w:rPr>
                <w:color w:val="333333"/>
              </w:rPr>
              <w:t>рішення про закріплення нерухомого майна на праві оперативного управління чи господарського відання, прийнятого власником нерухомого майна чи особою, уповноваженою управляти таким майном;</w:t>
            </w:r>
          </w:p>
          <w:p w:rsidR="003E67E5" w:rsidRPr="003E67E5" w:rsidRDefault="003E67E5" w:rsidP="003E67E5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1" w:name="n304"/>
            <w:bookmarkEnd w:id="1"/>
            <w:r>
              <w:rPr>
                <w:color w:val="333333"/>
                <w:lang w:val="uk-UA"/>
              </w:rPr>
              <w:t xml:space="preserve">- </w:t>
            </w:r>
            <w:r>
              <w:rPr>
                <w:color w:val="333333"/>
              </w:rPr>
              <w:t>державн</w:t>
            </w:r>
            <w:r>
              <w:rPr>
                <w:color w:val="333333"/>
                <w:lang w:val="uk-UA"/>
              </w:rPr>
              <w:t>ий</w:t>
            </w:r>
            <w:r>
              <w:rPr>
                <w:color w:val="333333"/>
              </w:rPr>
              <w:t xml:space="preserve"> акт</w:t>
            </w:r>
            <w:r w:rsidRPr="003E67E5">
              <w:rPr>
                <w:color w:val="333333"/>
              </w:rPr>
              <w:t xml:space="preserve"> на право приватно</w:t>
            </w:r>
            <w:r>
              <w:rPr>
                <w:color w:val="333333"/>
              </w:rPr>
              <w:t>ї власності на землю, державн</w:t>
            </w:r>
            <w:r>
              <w:rPr>
                <w:color w:val="333333"/>
                <w:lang w:val="uk-UA"/>
              </w:rPr>
              <w:t>ий</w:t>
            </w:r>
            <w:r>
              <w:rPr>
                <w:color w:val="333333"/>
              </w:rPr>
              <w:t xml:space="preserve"> акт</w:t>
            </w:r>
            <w:r w:rsidRPr="003E67E5">
              <w:rPr>
                <w:color w:val="333333"/>
              </w:rPr>
              <w:t xml:space="preserve"> на прав</w:t>
            </w:r>
            <w:r>
              <w:rPr>
                <w:color w:val="333333"/>
              </w:rPr>
              <w:t>о власності на землю, державн</w:t>
            </w:r>
            <w:r>
              <w:rPr>
                <w:color w:val="333333"/>
                <w:lang w:val="uk-UA"/>
              </w:rPr>
              <w:t>ий</w:t>
            </w:r>
            <w:r>
              <w:rPr>
                <w:color w:val="333333"/>
              </w:rPr>
              <w:t xml:space="preserve"> акт</w:t>
            </w:r>
            <w:r w:rsidRPr="003E67E5">
              <w:rPr>
                <w:color w:val="333333"/>
              </w:rPr>
              <w:t xml:space="preserve"> на право власності на</w:t>
            </w:r>
            <w:r>
              <w:rPr>
                <w:color w:val="333333"/>
              </w:rPr>
              <w:t xml:space="preserve"> земельну ділянку або державн</w:t>
            </w:r>
            <w:r>
              <w:rPr>
                <w:color w:val="333333"/>
                <w:lang w:val="uk-UA"/>
              </w:rPr>
              <w:t>ий</w:t>
            </w:r>
            <w:r>
              <w:rPr>
                <w:color w:val="333333"/>
              </w:rPr>
              <w:t xml:space="preserve"> акт</w:t>
            </w:r>
            <w:r w:rsidRPr="003E67E5">
              <w:rPr>
                <w:color w:val="333333"/>
              </w:rPr>
              <w:t xml:space="preserve"> на право постійного користування землею, виданих до 1 січня 2013 року;</w:t>
            </w:r>
          </w:p>
          <w:p w:rsidR="003E67E5" w:rsidRDefault="003E67E5" w:rsidP="003E67E5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  <w:lang w:val="uk-UA"/>
              </w:rPr>
            </w:pPr>
            <w:bookmarkStart w:id="2" w:name="n305"/>
            <w:bookmarkEnd w:id="2"/>
            <w:r>
              <w:rPr>
                <w:color w:val="333333"/>
                <w:lang w:val="uk-UA"/>
              </w:rPr>
              <w:t xml:space="preserve">- </w:t>
            </w:r>
            <w:r>
              <w:rPr>
                <w:color w:val="333333"/>
              </w:rPr>
              <w:t>судов</w:t>
            </w:r>
            <w:r>
              <w:rPr>
                <w:color w:val="333333"/>
                <w:lang w:val="uk-UA"/>
              </w:rPr>
              <w:t>е</w:t>
            </w:r>
            <w:r w:rsidRPr="003E67E5">
              <w:rPr>
                <w:color w:val="333333"/>
              </w:rPr>
              <w:t xml:space="preserve"> рішення, що набрало законної сили, щодо набуття, зміни або припинення права власності та інших речових прав на нерухоме майно;</w:t>
            </w:r>
          </w:p>
          <w:p w:rsidR="003E67E5" w:rsidRPr="003E67E5" w:rsidRDefault="003E67E5" w:rsidP="003E67E5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r>
              <w:rPr>
                <w:color w:val="333333"/>
                <w:shd w:val="clear" w:color="auto" w:fill="FFFFFF"/>
              </w:rPr>
              <w:t>інш</w:t>
            </w:r>
            <w:r>
              <w:rPr>
                <w:color w:val="333333"/>
                <w:shd w:val="clear" w:color="auto" w:fill="FFFFFF"/>
                <w:lang w:val="uk-UA"/>
              </w:rPr>
              <w:t>і</w:t>
            </w:r>
            <w:r>
              <w:rPr>
                <w:color w:val="333333"/>
                <w:shd w:val="clear" w:color="auto" w:fill="FFFFFF"/>
              </w:rPr>
              <w:t xml:space="preserve"> документ</w:t>
            </w:r>
            <w:r>
              <w:rPr>
                <w:color w:val="333333"/>
                <w:shd w:val="clear" w:color="auto" w:fill="FFFFFF"/>
                <w:lang w:val="uk-UA"/>
              </w:rPr>
              <w:t>и</w:t>
            </w:r>
            <w:r w:rsidRPr="003E67E5">
              <w:rPr>
                <w:color w:val="333333"/>
                <w:shd w:val="clear" w:color="auto" w:fill="FFFFFF"/>
              </w:rPr>
              <w:t>, що відповідно до законодавства підтверджують набуття, зміну або припинення прав на нерухоме майно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</w:tc>
      </w:tr>
      <w:tr w:rsidR="00DE769F" w:rsidTr="00DE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48" w:type="dxa"/>
            <w:gridSpan w:val="2"/>
          </w:tcPr>
          <w:p w:rsidR="00DE769F" w:rsidRDefault="00DE769F" w:rsidP="00DE769F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right="37" w:firstLine="217"/>
              <w:rPr>
                <w:sz w:val="24"/>
              </w:rPr>
            </w:pPr>
            <w:r>
              <w:rPr>
                <w:sz w:val="24"/>
              </w:rPr>
              <w:t>у паперовій формі – заявником особисто або 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DE769F" w:rsidRPr="00DE769F" w:rsidRDefault="00DE769F" w:rsidP="00DE769F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   2) </w:t>
            </w:r>
            <w:r w:rsidRPr="00DE769F">
              <w:rPr>
                <w:sz w:val="24"/>
              </w:rPr>
              <w:t>в електронній формі – через портал електронних сервісів (за заявою власника, іншого правонабувача, сторони правочину, у яких виникло речове</w:t>
            </w:r>
            <w:r w:rsidRPr="00DE769F">
              <w:rPr>
                <w:spacing w:val="-7"/>
                <w:sz w:val="24"/>
              </w:rPr>
              <w:t xml:space="preserve"> </w:t>
            </w:r>
            <w:r w:rsidRPr="00DE769F">
              <w:rPr>
                <w:sz w:val="24"/>
              </w:rPr>
              <w:t>право)</w:t>
            </w:r>
          </w:p>
        </w:tc>
      </w:tr>
      <w:tr w:rsidR="00DE769F" w:rsidTr="00DE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248" w:type="dxa"/>
            <w:gridSpan w:val="2"/>
          </w:tcPr>
          <w:p w:rsidR="00DE769F" w:rsidRDefault="00DE769F" w:rsidP="00337F96">
            <w:pPr>
              <w:rPr>
                <w:sz w:val="24"/>
              </w:rPr>
            </w:pPr>
            <w:r>
              <w:rPr>
                <w:sz w:val="24"/>
              </w:rPr>
              <w:t>Адміністративна послуга надається платно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r w:rsidRPr="006257F9">
              <w:rPr>
                <w:color w:val="333333"/>
              </w:rPr>
              <w:t>Звільняються від сплати адміністративного збору під час проведення державної реєстрації речових прав: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3" w:name="n368"/>
            <w:bookmarkEnd w:id="3"/>
            <w:r w:rsidRPr="006257F9">
              <w:rPr>
                <w:color w:val="333333"/>
              </w:rPr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4" w:name="n369"/>
            <w:bookmarkEnd w:id="4"/>
            <w:r w:rsidRPr="006257F9">
              <w:rPr>
                <w:color w:val="333333"/>
              </w:rPr>
              <w:t>2) громадяни, віднесені до категорій 1 і 2 постраждалих внаслідок Чорнобильської катастрофи;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5" w:name="n370"/>
            <w:bookmarkEnd w:id="5"/>
            <w:r w:rsidRPr="006257F9">
              <w:rPr>
                <w:color w:val="333333"/>
              </w:rPr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6" w:name="n371"/>
            <w:bookmarkEnd w:id="6"/>
            <w:r w:rsidRPr="006257F9">
              <w:rPr>
                <w:color w:val="333333"/>
              </w:rPr>
      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7" w:name="n372"/>
            <w:bookmarkEnd w:id="7"/>
            <w:r w:rsidRPr="006257F9">
              <w:rPr>
                <w:color w:val="333333"/>
              </w:rPr>
              <w:lastRenderedPageBreak/>
              <w:t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8" w:name="n699"/>
            <w:bookmarkStart w:id="9" w:name="n373"/>
            <w:bookmarkEnd w:id="8"/>
            <w:bookmarkEnd w:id="9"/>
            <w:r w:rsidRPr="006257F9">
              <w:rPr>
                <w:color w:val="333333"/>
              </w:rPr>
              <w:t>6) особи з інвалідністю I та II груп;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10" w:name="n700"/>
            <w:bookmarkStart w:id="11" w:name="n374"/>
            <w:bookmarkEnd w:id="10"/>
            <w:bookmarkEnd w:id="11"/>
            <w:r w:rsidRPr="006257F9">
              <w:rPr>
                <w:color w:val="333333"/>
              </w:rPr>
              <w:t>7) Національний банк України;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12" w:name="n375"/>
            <w:bookmarkEnd w:id="12"/>
            <w:r w:rsidRPr="006257F9">
              <w:rPr>
                <w:color w:val="333333"/>
              </w:rPr>
              <w:t>8) органи державної влади, органи місцевого самоврядування;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13" w:name="n376"/>
            <w:bookmarkEnd w:id="13"/>
            <w:r w:rsidRPr="006257F9">
              <w:rPr>
                <w:color w:val="333333"/>
              </w:rPr>
              <w:t>9) інші особи за рішенням сільської, селищної, міської ради, виконавчий орган якої здійснює функції суб’єкта державної реєстрації прав.</w:t>
            </w:r>
          </w:p>
          <w:p w:rsidR="00337F96" w:rsidRPr="006257F9" w:rsidRDefault="00337F96" w:rsidP="00337F96">
            <w:pPr>
              <w:pStyle w:val="rvps2"/>
              <w:shd w:val="clear" w:color="auto" w:fill="FFFFFF"/>
              <w:spacing w:before="0" w:beforeAutospacing="0" w:afterAutospacing="0"/>
              <w:ind w:firstLine="300"/>
              <w:jc w:val="both"/>
              <w:rPr>
                <w:color w:val="333333"/>
              </w:rPr>
            </w:pPr>
            <w:bookmarkStart w:id="14" w:name="n645"/>
            <w:bookmarkEnd w:id="14"/>
            <w:r w:rsidRPr="006257F9">
              <w:rPr>
                <w:color w:val="333333"/>
              </w:rPr>
              <w:t>У разі якщо державна реєстрація права власності або інших речових прав, похідних від права власності, проводиться у строки менші, ніж передбачені </w:t>
            </w:r>
            <w:hyperlink r:id="rId8" w:anchor="n216" w:history="1">
              <w:r w:rsidRPr="006257F9">
                <w:rPr>
                  <w:rStyle w:val="a7"/>
                  <w:color w:val="006600"/>
                </w:rPr>
                <w:t>статтею 19</w:t>
              </w:r>
            </w:hyperlink>
            <w:r w:rsidRPr="006257F9">
              <w:rPr>
                <w:color w:val="333333"/>
              </w:rPr>
              <w:t> цього Закону, особи, визначені пунктами 1-9 цієї частини, не звільняються від сплати адміністративного збору.</w:t>
            </w:r>
          </w:p>
          <w:p w:rsidR="00337F96" w:rsidRDefault="00337F96" w:rsidP="00337F96">
            <w:pPr>
              <w:rPr>
                <w:sz w:val="24"/>
              </w:rPr>
            </w:pPr>
            <w:bookmarkStart w:id="15" w:name="n647"/>
            <w:bookmarkStart w:id="16" w:name="n646"/>
            <w:bookmarkEnd w:id="15"/>
            <w:bookmarkEnd w:id="16"/>
            <w:r w:rsidRPr="006257F9">
              <w:rPr>
                <w:color w:val="333333"/>
              </w:rPr>
              <w:t>Адміністративний збір не справляється за внесення до записів Державного реєстру прав змін, пов’язаних із приведенням у відповідність із законами України у строк, визначений цими законами.</w:t>
            </w:r>
          </w:p>
        </w:tc>
      </w:tr>
      <w:tr w:rsidR="00DE769F" w:rsidTr="00DE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6248" w:type="dxa"/>
            <w:gridSpan w:val="2"/>
          </w:tcPr>
          <w:p w:rsidR="00DE769F" w:rsidRDefault="00DE769F" w:rsidP="00DE769F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Державна реєстрація інших речових прав, відмінних від права власності проводиться у строк, що не перевищує п’яти робочих днів з дня реєстрації відповідної заяви в Державному реєстрі прав, крім випадку, передбаченого статтею 31</w:t>
            </w:r>
            <w:r>
              <w:rPr>
                <w:position w:val="7"/>
                <w:sz w:val="16"/>
              </w:rPr>
              <w:t xml:space="preserve">-2 </w:t>
            </w:r>
            <w:r>
              <w:rPr>
                <w:sz w:val="24"/>
              </w:rPr>
              <w:t>Закону України «Про державну реєстрацію речових прав на нерухоме майно та їх обтяжень».</w:t>
            </w:r>
          </w:p>
          <w:p w:rsidR="00DE769F" w:rsidRDefault="00DE769F" w:rsidP="00DE769F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Скорочені строки проведення державної реєстрації речових прав на нерухоме майно, похідних від права власності:</w:t>
            </w:r>
          </w:p>
          <w:p w:rsidR="00DE769F" w:rsidRDefault="00DE769F" w:rsidP="00DE769F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2 робочі дні;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right="0" w:hanging="181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 xml:space="preserve">     2 години</w:t>
            </w:r>
          </w:p>
        </w:tc>
      </w:tr>
      <w:tr w:rsidR="00DE769F" w:rsidTr="003A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248" w:type="dxa"/>
            <w:gridSpan w:val="2"/>
          </w:tcPr>
          <w:p w:rsidR="00DE769F" w:rsidRDefault="00DE769F" w:rsidP="00DE769F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firstLine="142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 повному обсязі, передбаченому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1909"/>
                <w:tab w:val="left" w:pos="3719"/>
                <w:tab w:val="left" w:pos="4786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неподання заявником чи неотримання державним реєстратором у порядку, визначеному у пункті 3 частини третьої статті 10 Закону України «Про державну реєстрацію речових прав на нерухоме майно та їх обтяжень»,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 xml:space="preserve">про </w:t>
            </w:r>
            <w:r>
              <w:rPr>
                <w:spacing w:val="-3"/>
                <w:sz w:val="24"/>
              </w:rPr>
              <w:t xml:space="preserve">зареєстровані </w:t>
            </w:r>
            <w:r>
              <w:rPr>
                <w:sz w:val="24"/>
              </w:rPr>
              <w:t>до 01 січня 2013 року речові права на відповідне нерухоме майно, якщо наявність такої інформації є необхідною для державної реєстрації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направлення запиту до суду для отримання копії судового рішення</w:t>
            </w:r>
          </w:p>
        </w:tc>
      </w:tr>
      <w:tr w:rsidR="00DE769F" w:rsidTr="00DE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 xml:space="preserve">Перелік підстав для відмови у державній </w:t>
            </w:r>
            <w:r>
              <w:rPr>
                <w:sz w:val="24"/>
              </w:rPr>
              <w:lastRenderedPageBreak/>
              <w:t>реєстрації</w:t>
            </w:r>
          </w:p>
        </w:tc>
        <w:tc>
          <w:tcPr>
            <w:tcW w:w="6248" w:type="dxa"/>
            <w:gridSpan w:val="2"/>
          </w:tcPr>
          <w:p w:rsidR="00DE769F" w:rsidRPr="00DE769F" w:rsidRDefault="00DE769F" w:rsidP="00DE769F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DE769F">
              <w:rPr>
                <w:sz w:val="24"/>
              </w:rPr>
              <w:lastRenderedPageBreak/>
              <w:t xml:space="preserve">заявлене речове право не підлягає державній реєстрації відповідно до Закону України «Про </w:t>
            </w:r>
            <w:r w:rsidRPr="00DE769F">
              <w:rPr>
                <w:sz w:val="24"/>
              </w:rPr>
              <w:lastRenderedPageBreak/>
              <w:t>державну реєстрацію речових прав на нерухоме майно та їх обтяжень»;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before="55"/>
              <w:ind w:firstLine="142"/>
              <w:rPr>
                <w:sz w:val="24"/>
              </w:rPr>
            </w:pPr>
            <w:r>
              <w:rPr>
                <w:sz w:val="24"/>
              </w:rPr>
              <w:t>заява про державну реєстрацію речових прав на нерухоме майно, похідних від права власності подана 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подані документи не відповідають вимогам, встановленим Законом України «Про державну реєстрацію речових прав на нерухоме майно та 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 зміну або припинення речових прав на нерухоме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наявні суперечності між заявленими та вже зареєстрованими речовими правами на нерухоме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наявні зареєстровані обтяження речових прав на 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після завершення строку, встановлено</w:t>
            </w:r>
            <w:hyperlink r:id="rId9" w:anchor="n251">
              <w:r>
                <w:rPr>
                  <w:sz w:val="24"/>
                </w:rPr>
                <w:t>го частиною</w:t>
              </w:r>
            </w:hyperlink>
            <w:hyperlink r:id="rId10" w:anchor="n251">
              <w:r>
                <w:rPr>
                  <w:sz w:val="24"/>
                </w:rPr>
                <w:t xml:space="preserve"> третьою</w:t>
              </w:r>
            </w:hyperlink>
            <w:r>
              <w:rPr>
                <w:sz w:val="24"/>
              </w:rPr>
              <w:t xml:space="preserve"> статті 23 Закону України «Про державну реєстрацію речових прав на нерухоме майно та їх обтяжень», не усунені обставини, що були підставою для прийняття рішення про зупинення розгляду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 реєстрації прав,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spacing w:before="0"/>
              <w:ind w:firstLine="142"/>
              <w:rPr>
                <w:sz w:val="24"/>
              </w:rPr>
            </w:pPr>
            <w:r>
              <w:rPr>
                <w:sz w:val="24"/>
              </w:rPr>
              <w:t>заяву про державну реєстрацію речових прав на нерухоме майно, похідних від права власності в електронній формі подано особою, яка згідно із законодавством не має повноважень подавати заяви в 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DE769F" w:rsidRPr="00DE769F" w:rsidRDefault="00DE769F" w:rsidP="00DE769F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spacing w:before="0"/>
              <w:ind w:firstLine="142"/>
              <w:rPr>
                <w:sz w:val="24"/>
              </w:rPr>
            </w:pPr>
            <w:r w:rsidRPr="00DE769F">
              <w:rPr>
                <w:sz w:val="24"/>
              </w:rPr>
              <w:t xml:space="preserve">заявником подано ті самі документи, на підставі </w:t>
            </w:r>
            <w:r w:rsidRPr="00DE769F">
              <w:rPr>
                <w:spacing w:val="-3"/>
                <w:sz w:val="24"/>
              </w:rPr>
              <w:t xml:space="preserve">яких </w:t>
            </w:r>
            <w:r w:rsidRPr="00DE769F">
              <w:rPr>
                <w:sz w:val="24"/>
              </w:rPr>
              <w:t>заявлене речове право вже зареєстровано у Державному реєстрі речових прав на нерухоме</w:t>
            </w:r>
            <w:r w:rsidRPr="00DE769F">
              <w:rPr>
                <w:spacing w:val="-5"/>
                <w:sz w:val="24"/>
              </w:rPr>
              <w:t xml:space="preserve"> </w:t>
            </w:r>
            <w:r w:rsidRPr="00DE769F">
              <w:rPr>
                <w:sz w:val="24"/>
              </w:rPr>
              <w:t>майно</w:t>
            </w:r>
          </w:p>
        </w:tc>
      </w:tr>
      <w:tr w:rsidR="00DE769F" w:rsidTr="00DE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6248" w:type="dxa"/>
            <w:gridSpan w:val="2"/>
          </w:tcPr>
          <w:p w:rsidR="00DE769F" w:rsidRPr="00DE769F" w:rsidRDefault="00DE769F" w:rsidP="00DE769F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 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прав </w:t>
            </w:r>
            <w:r w:rsidRPr="00DE769F">
              <w:rPr>
                <w:sz w:val="24"/>
              </w:rPr>
              <w:t>на нерухоме майно та/або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майно, про об’єкти та суб’єктів цих прав;</w:t>
            </w:r>
          </w:p>
          <w:p w:rsidR="00DE769F" w:rsidRDefault="00DE769F" w:rsidP="00DE769F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</w:rPr>
            </w:pPr>
            <w:r>
              <w:rPr>
                <w:sz w:val="24"/>
              </w:rPr>
              <w:t>формування витягу з Державного реєстру речових прав на нерухоме майно про проведену державну 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DE769F" w:rsidRDefault="00DE769F" w:rsidP="00DE769F">
            <w:pPr>
              <w:ind w:left="425"/>
              <w:rPr>
                <w:sz w:val="24"/>
              </w:rPr>
            </w:pPr>
            <w:r>
              <w:rPr>
                <w:sz w:val="24"/>
              </w:rPr>
              <w:t>3) рішення про відмову у державній реєстрації із   зазначенням виключного переліку обставин, що стали підставою для 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DE769F" w:rsidTr="00DE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44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248" w:type="dxa"/>
            <w:gridSpan w:val="2"/>
          </w:tcPr>
          <w:p w:rsidR="00DE769F" w:rsidRDefault="00DE769F" w:rsidP="00DE769F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 xml:space="preserve">послуг </w:t>
            </w:r>
            <w:r>
              <w:rPr>
                <w:spacing w:val="-6"/>
                <w:sz w:val="24"/>
              </w:rPr>
              <w:t xml:space="preserve">або </w:t>
            </w:r>
            <w:r>
              <w:rPr>
                <w:sz w:val="24"/>
              </w:rPr>
              <w:t>безпосередньо державним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реєстратором;</w:t>
            </w:r>
          </w:p>
          <w:p w:rsidR="00DE769F" w:rsidRDefault="00DE769F" w:rsidP="00DE769F">
            <w:pPr>
              <w:rPr>
                <w:sz w:val="24"/>
              </w:rPr>
            </w:pPr>
            <w:r>
              <w:rPr>
                <w:sz w:val="24"/>
              </w:rPr>
              <w:t>Вебпортал Мін’юсту*</w:t>
            </w:r>
          </w:p>
        </w:tc>
      </w:tr>
    </w:tbl>
    <w:p w:rsidR="00DE769F" w:rsidRDefault="00DE769F" w:rsidP="00DE769F">
      <w:pPr>
        <w:pStyle w:val="a3"/>
        <w:ind w:left="1581"/>
      </w:pPr>
      <w: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E769F" w:rsidRDefault="00DE769F" w:rsidP="00DE769F">
      <w:pPr>
        <w:pStyle w:val="a3"/>
        <w:rPr>
          <w:sz w:val="18"/>
        </w:rPr>
      </w:pPr>
    </w:p>
    <w:p w:rsidR="00240FC2" w:rsidRDefault="00240FC2" w:rsidP="00DE769F">
      <w:pPr>
        <w:rPr>
          <w:sz w:val="24"/>
        </w:rPr>
        <w:sectPr w:rsidR="00240FC2" w:rsidSect="003A2D1A">
          <w:type w:val="continuous"/>
          <w:pgSz w:w="11910" w:h="16840"/>
          <w:pgMar w:top="709" w:right="380" w:bottom="284" w:left="120" w:header="720" w:footer="720" w:gutter="0"/>
          <w:cols w:space="720"/>
        </w:sectPr>
      </w:pPr>
    </w:p>
    <w:p w:rsidR="00240FC2" w:rsidRDefault="00240FC2" w:rsidP="003A2D1A">
      <w:pPr>
        <w:tabs>
          <w:tab w:val="left" w:pos="8683"/>
        </w:tabs>
        <w:rPr>
          <w:sz w:val="28"/>
        </w:rPr>
      </w:pPr>
    </w:p>
    <w:sectPr w:rsidR="00240FC2" w:rsidSect="00240FC2">
      <w:headerReference w:type="default" r:id="rId11"/>
      <w:pgSz w:w="11910" w:h="16840"/>
      <w:pgMar w:top="1040" w:right="380" w:bottom="280" w:left="1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F8" w:rsidRDefault="00724DF8" w:rsidP="00240FC2">
      <w:r>
        <w:separator/>
      </w:r>
    </w:p>
  </w:endnote>
  <w:endnote w:type="continuationSeparator" w:id="0">
    <w:p w:rsidR="00724DF8" w:rsidRDefault="00724DF8" w:rsidP="002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F8" w:rsidRDefault="00724DF8" w:rsidP="00240FC2">
      <w:r>
        <w:separator/>
      </w:r>
    </w:p>
  </w:footnote>
  <w:footnote w:type="continuationSeparator" w:id="0">
    <w:p w:rsidR="00724DF8" w:rsidRDefault="00724DF8" w:rsidP="0024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C2" w:rsidRDefault="00724D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240FC2" w:rsidRDefault="00240FC2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32BA"/>
    <w:multiLevelType w:val="hybridMultilevel"/>
    <w:tmpl w:val="84669CA0"/>
    <w:lvl w:ilvl="0" w:tplc="116CC8A6">
      <w:start w:val="1"/>
      <w:numFmt w:val="decimal"/>
      <w:lvlText w:val="%1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11F2B95C">
      <w:numFmt w:val="bullet"/>
      <w:lvlText w:val="•"/>
      <w:lvlJc w:val="left"/>
      <w:pPr>
        <w:ind w:left="1036" w:hanging="180"/>
      </w:pPr>
      <w:rPr>
        <w:rFonts w:hint="default"/>
        <w:lang w:val="uk-UA" w:eastAsia="uk-UA" w:bidi="uk-UA"/>
      </w:rPr>
    </w:lvl>
    <w:lvl w:ilvl="2" w:tplc="7834D888">
      <w:numFmt w:val="bullet"/>
      <w:lvlText w:val="•"/>
      <w:lvlJc w:val="left"/>
      <w:pPr>
        <w:ind w:left="1612" w:hanging="180"/>
      </w:pPr>
      <w:rPr>
        <w:rFonts w:hint="default"/>
        <w:lang w:val="uk-UA" w:eastAsia="uk-UA" w:bidi="uk-UA"/>
      </w:rPr>
    </w:lvl>
    <w:lvl w:ilvl="3" w:tplc="79D67C36">
      <w:numFmt w:val="bullet"/>
      <w:lvlText w:val="•"/>
      <w:lvlJc w:val="left"/>
      <w:pPr>
        <w:ind w:left="2188" w:hanging="180"/>
      </w:pPr>
      <w:rPr>
        <w:rFonts w:hint="default"/>
        <w:lang w:val="uk-UA" w:eastAsia="uk-UA" w:bidi="uk-UA"/>
      </w:rPr>
    </w:lvl>
    <w:lvl w:ilvl="4" w:tplc="8AECEC24">
      <w:numFmt w:val="bullet"/>
      <w:lvlText w:val="•"/>
      <w:lvlJc w:val="left"/>
      <w:pPr>
        <w:ind w:left="2764" w:hanging="180"/>
      </w:pPr>
      <w:rPr>
        <w:rFonts w:hint="default"/>
        <w:lang w:val="uk-UA" w:eastAsia="uk-UA" w:bidi="uk-UA"/>
      </w:rPr>
    </w:lvl>
    <w:lvl w:ilvl="5" w:tplc="C63C7F94">
      <w:numFmt w:val="bullet"/>
      <w:lvlText w:val="•"/>
      <w:lvlJc w:val="left"/>
      <w:pPr>
        <w:ind w:left="3341" w:hanging="180"/>
      </w:pPr>
      <w:rPr>
        <w:rFonts w:hint="default"/>
        <w:lang w:val="uk-UA" w:eastAsia="uk-UA" w:bidi="uk-UA"/>
      </w:rPr>
    </w:lvl>
    <w:lvl w:ilvl="6" w:tplc="B57A97FC">
      <w:numFmt w:val="bullet"/>
      <w:lvlText w:val="•"/>
      <w:lvlJc w:val="left"/>
      <w:pPr>
        <w:ind w:left="3917" w:hanging="180"/>
      </w:pPr>
      <w:rPr>
        <w:rFonts w:hint="default"/>
        <w:lang w:val="uk-UA" w:eastAsia="uk-UA" w:bidi="uk-UA"/>
      </w:rPr>
    </w:lvl>
    <w:lvl w:ilvl="7" w:tplc="1E1A4108">
      <w:numFmt w:val="bullet"/>
      <w:lvlText w:val="•"/>
      <w:lvlJc w:val="left"/>
      <w:pPr>
        <w:ind w:left="4493" w:hanging="180"/>
      </w:pPr>
      <w:rPr>
        <w:rFonts w:hint="default"/>
        <w:lang w:val="uk-UA" w:eastAsia="uk-UA" w:bidi="uk-UA"/>
      </w:rPr>
    </w:lvl>
    <w:lvl w:ilvl="8" w:tplc="3FAE4946">
      <w:numFmt w:val="bullet"/>
      <w:lvlText w:val="•"/>
      <w:lvlJc w:val="left"/>
      <w:pPr>
        <w:ind w:left="5069" w:hanging="180"/>
      </w:pPr>
      <w:rPr>
        <w:rFonts w:hint="default"/>
        <w:lang w:val="uk-UA" w:eastAsia="uk-UA" w:bidi="uk-UA"/>
      </w:rPr>
    </w:lvl>
  </w:abstractNum>
  <w:abstractNum w:abstractNumId="1">
    <w:nsid w:val="3A86712B"/>
    <w:multiLevelType w:val="hybridMultilevel"/>
    <w:tmpl w:val="BCF461C4"/>
    <w:lvl w:ilvl="0" w:tplc="0E16B10E">
      <w:start w:val="1"/>
      <w:numFmt w:val="decimal"/>
      <w:lvlText w:val="%1)"/>
      <w:lvlJc w:val="left"/>
      <w:pPr>
        <w:ind w:left="62" w:hanging="41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uk-UA" w:bidi="uk-UA"/>
      </w:rPr>
    </w:lvl>
    <w:lvl w:ilvl="1" w:tplc="DE2AB340">
      <w:numFmt w:val="bullet"/>
      <w:lvlText w:val="•"/>
      <w:lvlJc w:val="left"/>
      <w:pPr>
        <w:ind w:left="676" w:hanging="413"/>
      </w:pPr>
      <w:rPr>
        <w:rFonts w:hint="default"/>
        <w:lang w:val="uk-UA" w:eastAsia="uk-UA" w:bidi="uk-UA"/>
      </w:rPr>
    </w:lvl>
    <w:lvl w:ilvl="2" w:tplc="38E2A054">
      <w:numFmt w:val="bullet"/>
      <w:lvlText w:val="•"/>
      <w:lvlJc w:val="left"/>
      <w:pPr>
        <w:ind w:left="1292" w:hanging="413"/>
      </w:pPr>
      <w:rPr>
        <w:rFonts w:hint="default"/>
        <w:lang w:val="uk-UA" w:eastAsia="uk-UA" w:bidi="uk-UA"/>
      </w:rPr>
    </w:lvl>
    <w:lvl w:ilvl="3" w:tplc="2C7CEA76">
      <w:numFmt w:val="bullet"/>
      <w:lvlText w:val="•"/>
      <w:lvlJc w:val="left"/>
      <w:pPr>
        <w:ind w:left="1908" w:hanging="413"/>
      </w:pPr>
      <w:rPr>
        <w:rFonts w:hint="default"/>
        <w:lang w:val="uk-UA" w:eastAsia="uk-UA" w:bidi="uk-UA"/>
      </w:rPr>
    </w:lvl>
    <w:lvl w:ilvl="4" w:tplc="38081A6A">
      <w:numFmt w:val="bullet"/>
      <w:lvlText w:val="•"/>
      <w:lvlJc w:val="left"/>
      <w:pPr>
        <w:ind w:left="2524" w:hanging="413"/>
      </w:pPr>
      <w:rPr>
        <w:rFonts w:hint="default"/>
        <w:lang w:val="uk-UA" w:eastAsia="uk-UA" w:bidi="uk-UA"/>
      </w:rPr>
    </w:lvl>
    <w:lvl w:ilvl="5" w:tplc="BE58EB4E">
      <w:numFmt w:val="bullet"/>
      <w:lvlText w:val="•"/>
      <w:lvlJc w:val="left"/>
      <w:pPr>
        <w:ind w:left="3141" w:hanging="413"/>
      </w:pPr>
      <w:rPr>
        <w:rFonts w:hint="default"/>
        <w:lang w:val="uk-UA" w:eastAsia="uk-UA" w:bidi="uk-UA"/>
      </w:rPr>
    </w:lvl>
    <w:lvl w:ilvl="6" w:tplc="ABD21A1A">
      <w:numFmt w:val="bullet"/>
      <w:lvlText w:val="•"/>
      <w:lvlJc w:val="left"/>
      <w:pPr>
        <w:ind w:left="3757" w:hanging="413"/>
      </w:pPr>
      <w:rPr>
        <w:rFonts w:hint="default"/>
        <w:lang w:val="uk-UA" w:eastAsia="uk-UA" w:bidi="uk-UA"/>
      </w:rPr>
    </w:lvl>
    <w:lvl w:ilvl="7" w:tplc="BB147430">
      <w:numFmt w:val="bullet"/>
      <w:lvlText w:val="•"/>
      <w:lvlJc w:val="left"/>
      <w:pPr>
        <w:ind w:left="4373" w:hanging="413"/>
      </w:pPr>
      <w:rPr>
        <w:rFonts w:hint="default"/>
        <w:lang w:val="uk-UA" w:eastAsia="uk-UA" w:bidi="uk-UA"/>
      </w:rPr>
    </w:lvl>
    <w:lvl w:ilvl="8" w:tplc="F272ACB4">
      <w:numFmt w:val="bullet"/>
      <w:lvlText w:val="•"/>
      <w:lvlJc w:val="left"/>
      <w:pPr>
        <w:ind w:left="4989" w:hanging="413"/>
      </w:pPr>
      <w:rPr>
        <w:rFonts w:hint="default"/>
        <w:lang w:val="uk-UA" w:eastAsia="uk-UA" w:bidi="uk-UA"/>
      </w:rPr>
    </w:lvl>
  </w:abstractNum>
  <w:abstractNum w:abstractNumId="2">
    <w:nsid w:val="49D24132"/>
    <w:multiLevelType w:val="hybridMultilevel"/>
    <w:tmpl w:val="C77A167E"/>
    <w:lvl w:ilvl="0" w:tplc="595C7CDE">
      <w:start w:val="2"/>
      <w:numFmt w:val="decimal"/>
      <w:lvlText w:val="%1)"/>
      <w:lvlJc w:val="left"/>
      <w:pPr>
        <w:ind w:left="62" w:hanging="375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uk-UA" w:eastAsia="uk-UA" w:bidi="uk-UA"/>
      </w:rPr>
    </w:lvl>
    <w:lvl w:ilvl="1" w:tplc="D7E4BEE0">
      <w:numFmt w:val="bullet"/>
      <w:lvlText w:val="•"/>
      <w:lvlJc w:val="left"/>
      <w:pPr>
        <w:ind w:left="676" w:hanging="375"/>
      </w:pPr>
      <w:rPr>
        <w:rFonts w:hint="default"/>
        <w:lang w:val="uk-UA" w:eastAsia="uk-UA" w:bidi="uk-UA"/>
      </w:rPr>
    </w:lvl>
    <w:lvl w:ilvl="2" w:tplc="2732FF26">
      <w:numFmt w:val="bullet"/>
      <w:lvlText w:val="•"/>
      <w:lvlJc w:val="left"/>
      <w:pPr>
        <w:ind w:left="1292" w:hanging="375"/>
      </w:pPr>
      <w:rPr>
        <w:rFonts w:hint="default"/>
        <w:lang w:val="uk-UA" w:eastAsia="uk-UA" w:bidi="uk-UA"/>
      </w:rPr>
    </w:lvl>
    <w:lvl w:ilvl="3" w:tplc="02FE39E0">
      <w:numFmt w:val="bullet"/>
      <w:lvlText w:val="•"/>
      <w:lvlJc w:val="left"/>
      <w:pPr>
        <w:ind w:left="1908" w:hanging="375"/>
      </w:pPr>
      <w:rPr>
        <w:rFonts w:hint="default"/>
        <w:lang w:val="uk-UA" w:eastAsia="uk-UA" w:bidi="uk-UA"/>
      </w:rPr>
    </w:lvl>
    <w:lvl w:ilvl="4" w:tplc="B9823FA6">
      <w:numFmt w:val="bullet"/>
      <w:lvlText w:val="•"/>
      <w:lvlJc w:val="left"/>
      <w:pPr>
        <w:ind w:left="2524" w:hanging="375"/>
      </w:pPr>
      <w:rPr>
        <w:rFonts w:hint="default"/>
        <w:lang w:val="uk-UA" w:eastAsia="uk-UA" w:bidi="uk-UA"/>
      </w:rPr>
    </w:lvl>
    <w:lvl w:ilvl="5" w:tplc="49CED842">
      <w:numFmt w:val="bullet"/>
      <w:lvlText w:val="•"/>
      <w:lvlJc w:val="left"/>
      <w:pPr>
        <w:ind w:left="3141" w:hanging="375"/>
      </w:pPr>
      <w:rPr>
        <w:rFonts w:hint="default"/>
        <w:lang w:val="uk-UA" w:eastAsia="uk-UA" w:bidi="uk-UA"/>
      </w:rPr>
    </w:lvl>
    <w:lvl w:ilvl="6" w:tplc="E7D8FF96">
      <w:numFmt w:val="bullet"/>
      <w:lvlText w:val="•"/>
      <w:lvlJc w:val="left"/>
      <w:pPr>
        <w:ind w:left="3757" w:hanging="375"/>
      </w:pPr>
      <w:rPr>
        <w:rFonts w:hint="default"/>
        <w:lang w:val="uk-UA" w:eastAsia="uk-UA" w:bidi="uk-UA"/>
      </w:rPr>
    </w:lvl>
    <w:lvl w:ilvl="7" w:tplc="D0BEBCD2">
      <w:numFmt w:val="bullet"/>
      <w:lvlText w:val="•"/>
      <w:lvlJc w:val="left"/>
      <w:pPr>
        <w:ind w:left="4373" w:hanging="375"/>
      </w:pPr>
      <w:rPr>
        <w:rFonts w:hint="default"/>
        <w:lang w:val="uk-UA" w:eastAsia="uk-UA" w:bidi="uk-UA"/>
      </w:rPr>
    </w:lvl>
    <w:lvl w:ilvl="8" w:tplc="72909D92">
      <w:numFmt w:val="bullet"/>
      <w:lvlText w:val="•"/>
      <w:lvlJc w:val="left"/>
      <w:pPr>
        <w:ind w:left="4989" w:hanging="375"/>
      </w:pPr>
      <w:rPr>
        <w:rFonts w:hint="default"/>
        <w:lang w:val="uk-UA" w:eastAsia="uk-UA" w:bidi="uk-UA"/>
      </w:rPr>
    </w:lvl>
  </w:abstractNum>
  <w:abstractNum w:abstractNumId="3">
    <w:nsid w:val="4DEA3F46"/>
    <w:multiLevelType w:val="hybridMultilevel"/>
    <w:tmpl w:val="3836CB56"/>
    <w:lvl w:ilvl="0" w:tplc="421CA0E0">
      <w:start w:val="1"/>
      <w:numFmt w:val="decimal"/>
      <w:lvlText w:val="%1)"/>
      <w:lvlJc w:val="left"/>
      <w:pPr>
        <w:ind w:left="62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5EC4E3E0">
      <w:numFmt w:val="bullet"/>
      <w:lvlText w:val="•"/>
      <w:lvlJc w:val="left"/>
      <w:pPr>
        <w:ind w:left="676" w:hanging="268"/>
      </w:pPr>
      <w:rPr>
        <w:rFonts w:hint="default"/>
        <w:lang w:val="uk-UA" w:eastAsia="uk-UA" w:bidi="uk-UA"/>
      </w:rPr>
    </w:lvl>
    <w:lvl w:ilvl="2" w:tplc="93106BBA">
      <w:numFmt w:val="bullet"/>
      <w:lvlText w:val="•"/>
      <w:lvlJc w:val="left"/>
      <w:pPr>
        <w:ind w:left="1292" w:hanging="268"/>
      </w:pPr>
      <w:rPr>
        <w:rFonts w:hint="default"/>
        <w:lang w:val="uk-UA" w:eastAsia="uk-UA" w:bidi="uk-UA"/>
      </w:rPr>
    </w:lvl>
    <w:lvl w:ilvl="3" w:tplc="56C41C6A">
      <w:numFmt w:val="bullet"/>
      <w:lvlText w:val="•"/>
      <w:lvlJc w:val="left"/>
      <w:pPr>
        <w:ind w:left="1908" w:hanging="268"/>
      </w:pPr>
      <w:rPr>
        <w:rFonts w:hint="default"/>
        <w:lang w:val="uk-UA" w:eastAsia="uk-UA" w:bidi="uk-UA"/>
      </w:rPr>
    </w:lvl>
    <w:lvl w:ilvl="4" w:tplc="6AA83CCC">
      <w:numFmt w:val="bullet"/>
      <w:lvlText w:val="•"/>
      <w:lvlJc w:val="left"/>
      <w:pPr>
        <w:ind w:left="2524" w:hanging="268"/>
      </w:pPr>
      <w:rPr>
        <w:rFonts w:hint="default"/>
        <w:lang w:val="uk-UA" w:eastAsia="uk-UA" w:bidi="uk-UA"/>
      </w:rPr>
    </w:lvl>
    <w:lvl w:ilvl="5" w:tplc="DAACABF4">
      <w:numFmt w:val="bullet"/>
      <w:lvlText w:val="•"/>
      <w:lvlJc w:val="left"/>
      <w:pPr>
        <w:ind w:left="3141" w:hanging="268"/>
      </w:pPr>
      <w:rPr>
        <w:rFonts w:hint="default"/>
        <w:lang w:val="uk-UA" w:eastAsia="uk-UA" w:bidi="uk-UA"/>
      </w:rPr>
    </w:lvl>
    <w:lvl w:ilvl="6" w:tplc="658AB718">
      <w:numFmt w:val="bullet"/>
      <w:lvlText w:val="•"/>
      <w:lvlJc w:val="left"/>
      <w:pPr>
        <w:ind w:left="3757" w:hanging="268"/>
      </w:pPr>
      <w:rPr>
        <w:rFonts w:hint="default"/>
        <w:lang w:val="uk-UA" w:eastAsia="uk-UA" w:bidi="uk-UA"/>
      </w:rPr>
    </w:lvl>
    <w:lvl w:ilvl="7" w:tplc="AB3A4612">
      <w:numFmt w:val="bullet"/>
      <w:lvlText w:val="•"/>
      <w:lvlJc w:val="left"/>
      <w:pPr>
        <w:ind w:left="4373" w:hanging="268"/>
      </w:pPr>
      <w:rPr>
        <w:rFonts w:hint="default"/>
        <w:lang w:val="uk-UA" w:eastAsia="uk-UA" w:bidi="uk-UA"/>
      </w:rPr>
    </w:lvl>
    <w:lvl w:ilvl="8" w:tplc="7A6012BC">
      <w:numFmt w:val="bullet"/>
      <w:lvlText w:val="•"/>
      <w:lvlJc w:val="left"/>
      <w:pPr>
        <w:ind w:left="4989" w:hanging="268"/>
      </w:pPr>
      <w:rPr>
        <w:rFonts w:hint="default"/>
        <w:lang w:val="uk-UA" w:eastAsia="uk-UA" w:bidi="uk-UA"/>
      </w:rPr>
    </w:lvl>
  </w:abstractNum>
  <w:abstractNum w:abstractNumId="4">
    <w:nsid w:val="52DC7BF4"/>
    <w:multiLevelType w:val="hybridMultilevel"/>
    <w:tmpl w:val="890281E6"/>
    <w:lvl w:ilvl="0" w:tplc="A95A8FA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643F2264"/>
    <w:multiLevelType w:val="hybridMultilevel"/>
    <w:tmpl w:val="0CB254CA"/>
    <w:lvl w:ilvl="0" w:tplc="40A8CE8C">
      <w:start w:val="1"/>
      <w:numFmt w:val="decimal"/>
      <w:lvlText w:val="%1)"/>
      <w:lvlJc w:val="left"/>
      <w:pPr>
        <w:ind w:left="685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544ECBA0">
      <w:numFmt w:val="bullet"/>
      <w:lvlText w:val="•"/>
      <w:lvlJc w:val="left"/>
      <w:pPr>
        <w:ind w:left="1256" w:hanging="260"/>
      </w:pPr>
      <w:rPr>
        <w:rFonts w:hint="default"/>
        <w:lang w:val="uk-UA" w:eastAsia="uk-UA" w:bidi="uk-UA"/>
      </w:rPr>
    </w:lvl>
    <w:lvl w:ilvl="2" w:tplc="5E4C1E44">
      <w:numFmt w:val="bullet"/>
      <w:lvlText w:val="•"/>
      <w:lvlJc w:val="left"/>
      <w:pPr>
        <w:ind w:left="1826" w:hanging="260"/>
      </w:pPr>
      <w:rPr>
        <w:rFonts w:hint="default"/>
        <w:lang w:val="uk-UA" w:eastAsia="uk-UA" w:bidi="uk-UA"/>
      </w:rPr>
    </w:lvl>
    <w:lvl w:ilvl="3" w:tplc="57304830">
      <w:numFmt w:val="bullet"/>
      <w:lvlText w:val="•"/>
      <w:lvlJc w:val="left"/>
      <w:pPr>
        <w:ind w:left="2396" w:hanging="260"/>
      </w:pPr>
      <w:rPr>
        <w:rFonts w:hint="default"/>
        <w:lang w:val="uk-UA" w:eastAsia="uk-UA" w:bidi="uk-UA"/>
      </w:rPr>
    </w:lvl>
    <w:lvl w:ilvl="4" w:tplc="E1DEABC8">
      <w:numFmt w:val="bullet"/>
      <w:lvlText w:val="•"/>
      <w:lvlJc w:val="left"/>
      <w:pPr>
        <w:ind w:left="2966" w:hanging="260"/>
      </w:pPr>
      <w:rPr>
        <w:rFonts w:hint="default"/>
        <w:lang w:val="uk-UA" w:eastAsia="uk-UA" w:bidi="uk-UA"/>
      </w:rPr>
    </w:lvl>
    <w:lvl w:ilvl="5" w:tplc="A14C6388">
      <w:numFmt w:val="bullet"/>
      <w:lvlText w:val="•"/>
      <w:lvlJc w:val="left"/>
      <w:pPr>
        <w:ind w:left="3537" w:hanging="260"/>
      </w:pPr>
      <w:rPr>
        <w:rFonts w:hint="default"/>
        <w:lang w:val="uk-UA" w:eastAsia="uk-UA" w:bidi="uk-UA"/>
      </w:rPr>
    </w:lvl>
    <w:lvl w:ilvl="6" w:tplc="E0580DCC">
      <w:numFmt w:val="bullet"/>
      <w:lvlText w:val="•"/>
      <w:lvlJc w:val="left"/>
      <w:pPr>
        <w:ind w:left="4107" w:hanging="260"/>
      </w:pPr>
      <w:rPr>
        <w:rFonts w:hint="default"/>
        <w:lang w:val="uk-UA" w:eastAsia="uk-UA" w:bidi="uk-UA"/>
      </w:rPr>
    </w:lvl>
    <w:lvl w:ilvl="7" w:tplc="906C2AF4">
      <w:numFmt w:val="bullet"/>
      <w:lvlText w:val="•"/>
      <w:lvlJc w:val="left"/>
      <w:pPr>
        <w:ind w:left="4677" w:hanging="260"/>
      </w:pPr>
      <w:rPr>
        <w:rFonts w:hint="default"/>
        <w:lang w:val="uk-UA" w:eastAsia="uk-UA" w:bidi="uk-UA"/>
      </w:rPr>
    </w:lvl>
    <w:lvl w:ilvl="8" w:tplc="51EEAC10">
      <w:numFmt w:val="bullet"/>
      <w:lvlText w:val="•"/>
      <w:lvlJc w:val="left"/>
      <w:pPr>
        <w:ind w:left="5247" w:hanging="260"/>
      </w:pPr>
      <w:rPr>
        <w:rFonts w:hint="default"/>
        <w:lang w:val="uk-UA" w:eastAsia="uk-UA" w:bidi="uk-UA"/>
      </w:rPr>
    </w:lvl>
  </w:abstractNum>
  <w:abstractNum w:abstractNumId="6">
    <w:nsid w:val="72922E4B"/>
    <w:multiLevelType w:val="hybridMultilevel"/>
    <w:tmpl w:val="6C02E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0FC2"/>
    <w:rsid w:val="00191D49"/>
    <w:rsid w:val="00240FC2"/>
    <w:rsid w:val="00337F96"/>
    <w:rsid w:val="0038092C"/>
    <w:rsid w:val="003A2D1A"/>
    <w:rsid w:val="003E67E5"/>
    <w:rsid w:val="004202E3"/>
    <w:rsid w:val="00544BE1"/>
    <w:rsid w:val="00663C21"/>
    <w:rsid w:val="00724DF8"/>
    <w:rsid w:val="00825B97"/>
    <w:rsid w:val="0096433E"/>
    <w:rsid w:val="00BB03A7"/>
    <w:rsid w:val="00C1653F"/>
    <w:rsid w:val="00CF5435"/>
    <w:rsid w:val="00D112E3"/>
    <w:rsid w:val="00D81F7E"/>
    <w:rsid w:val="00DE769F"/>
    <w:rsid w:val="00E6726A"/>
    <w:rsid w:val="00E711DE"/>
    <w:rsid w:val="00E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F646963-A9EB-4428-8B9A-79F9B0B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0FC2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FC2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240FC2"/>
    <w:pPr>
      <w:ind w:left="1581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40FC2"/>
  </w:style>
  <w:style w:type="paragraph" w:customStyle="1" w:styleId="TableParagraph">
    <w:name w:val="Table Paragraph"/>
    <w:basedOn w:val="a"/>
    <w:uiPriority w:val="1"/>
    <w:qFormat/>
    <w:rsid w:val="00240FC2"/>
    <w:pPr>
      <w:spacing w:before="60"/>
      <w:ind w:left="62" w:right="35"/>
      <w:jc w:val="both"/>
    </w:pPr>
  </w:style>
  <w:style w:type="paragraph" w:styleId="a5">
    <w:name w:val="No Spacing"/>
    <w:uiPriority w:val="1"/>
    <w:qFormat/>
    <w:rsid w:val="00191D49"/>
    <w:pPr>
      <w:widowControl/>
      <w:autoSpaceDE/>
      <w:autoSpaceDN/>
    </w:pPr>
    <w:rPr>
      <w:rFonts w:ascii="Calibri" w:eastAsia="Times New Roman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191D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nhideWhenUsed/>
    <w:rsid w:val="00191D4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7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69F"/>
    <w:rPr>
      <w:rFonts w:ascii="Times New Roman" w:eastAsia="Times New Roman" w:hAnsi="Times New Roman" w:cs="Times New Roman"/>
      <w:lang w:val="uk-UA" w:eastAsia="uk-UA" w:bidi="uk-UA"/>
    </w:rPr>
  </w:style>
  <w:style w:type="paragraph" w:styleId="aa">
    <w:name w:val="footer"/>
    <w:basedOn w:val="a"/>
    <w:link w:val="ab"/>
    <w:uiPriority w:val="99"/>
    <w:semiHidden/>
    <w:unhideWhenUsed/>
    <w:rsid w:val="00DE7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69F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rvps2">
    <w:name w:val="rvps2"/>
    <w:basedOn w:val="a"/>
    <w:rsid w:val="003E67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patriotnt">
    <w:name w:val="patriotnt"/>
    <w:basedOn w:val="a"/>
    <w:rsid w:val="00E711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ssylka">
    <w:name w:val="ssylka"/>
    <w:basedOn w:val="a0"/>
    <w:rsid w:val="00E7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lcnap20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4</cp:lastModifiedBy>
  <cp:revision>14</cp:revision>
  <cp:lastPrinted>2021-07-30T08:18:00Z</cp:lastPrinted>
  <dcterms:created xsi:type="dcterms:W3CDTF">2021-07-28T12:15:00Z</dcterms:created>
  <dcterms:modified xsi:type="dcterms:W3CDTF">2021-08-19T11:34:00Z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2021-07-28T00:00:00Z</vt:filetime>
  </property>
</Properties>
</file>