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DB3906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DB3906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DB3906" w:rsidRDefault="00F5658A" w:rsidP="00EB2C69">
      <w:pPr>
        <w:jc w:val="center"/>
        <w:rPr>
          <w:b/>
          <w:bCs/>
          <w:sz w:val="28"/>
          <w:szCs w:val="28"/>
          <w:lang w:val="uk-UA"/>
        </w:rPr>
      </w:pPr>
      <w:r w:rsidRPr="00DB3906">
        <w:rPr>
          <w:b/>
          <w:bCs/>
          <w:sz w:val="28"/>
          <w:szCs w:val="28"/>
          <w:lang w:val="uk-UA"/>
        </w:rPr>
        <w:t xml:space="preserve"> </w:t>
      </w:r>
      <w:r w:rsidR="00EB2C69" w:rsidRPr="00DB3906">
        <w:rPr>
          <w:b/>
          <w:bCs/>
          <w:sz w:val="28"/>
          <w:szCs w:val="28"/>
          <w:lang w:val="uk-UA"/>
        </w:rPr>
        <w:t>Надання дозволу на розро</w:t>
      </w:r>
      <w:r w:rsidR="00DB3906">
        <w:rPr>
          <w:b/>
          <w:bCs/>
          <w:sz w:val="28"/>
          <w:szCs w:val="28"/>
          <w:lang w:val="uk-UA"/>
        </w:rPr>
        <w:t>блення проєкту землеустрою щодо</w:t>
      </w:r>
    </w:p>
    <w:p w:rsidR="00EB2C69" w:rsidRPr="00DB3906" w:rsidRDefault="00EB2C69" w:rsidP="00EB2C69">
      <w:pPr>
        <w:jc w:val="center"/>
        <w:rPr>
          <w:b/>
          <w:bCs/>
          <w:sz w:val="28"/>
          <w:szCs w:val="28"/>
          <w:lang w:val="uk-UA"/>
        </w:rPr>
      </w:pPr>
      <w:r w:rsidRPr="00DB3906">
        <w:rPr>
          <w:b/>
          <w:bCs/>
          <w:sz w:val="28"/>
          <w:szCs w:val="28"/>
          <w:lang w:val="uk-UA"/>
        </w:rPr>
        <w:t>відведення земельної ділянки</w:t>
      </w:r>
    </w:p>
    <w:p w:rsidR="00F5658A" w:rsidRPr="00DB3906" w:rsidRDefault="00F5658A" w:rsidP="00EB2C69">
      <w:pPr>
        <w:jc w:val="center"/>
        <w:rPr>
          <w:b/>
          <w:bCs/>
          <w:sz w:val="28"/>
          <w:szCs w:val="28"/>
          <w:lang w:val="uk-UA"/>
        </w:rPr>
      </w:pPr>
      <w:r w:rsidRPr="00DB3906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DB3906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DB3906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604CCB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DB3906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DB3906">
        <w:rPr>
          <w:b/>
          <w:bCs/>
          <w:sz w:val="28"/>
          <w:szCs w:val="28"/>
          <w:lang w:val="uk-UA"/>
        </w:rPr>
        <w:t>001</w:t>
      </w:r>
      <w:r w:rsidR="00EB2C69" w:rsidRPr="00DB3906">
        <w:rPr>
          <w:b/>
          <w:bCs/>
          <w:sz w:val="28"/>
          <w:szCs w:val="28"/>
          <w:lang w:val="uk-UA"/>
        </w:rPr>
        <w:t>99</w:t>
      </w:r>
    </w:p>
    <w:p w:rsidR="00DB3906" w:rsidRDefault="00DB3906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DB390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B3906">
              <w:rPr>
                <w:rStyle w:val="2"/>
                <w:b w:val="0"/>
              </w:rPr>
              <w:t>1.</w:t>
            </w:r>
            <w:r w:rsidR="00563EA1" w:rsidRPr="00DB3906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DB390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B3906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DB390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B3906">
              <w:rPr>
                <w:rStyle w:val="2"/>
                <w:b w:val="0"/>
              </w:rPr>
              <w:t>1.</w:t>
            </w:r>
            <w:r w:rsidR="005C7DEA" w:rsidRPr="00DB3906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DB390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B3906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DB3906" w:rsidTr="00DB0A60">
        <w:tc>
          <w:tcPr>
            <w:tcW w:w="621" w:type="dxa"/>
            <w:gridSpan w:val="2"/>
            <w:shd w:val="clear" w:color="auto" w:fill="auto"/>
          </w:tcPr>
          <w:p w:rsidR="005C7DEA" w:rsidRPr="00DB390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B3906">
              <w:rPr>
                <w:rStyle w:val="2"/>
                <w:b w:val="0"/>
              </w:rPr>
              <w:t>1.</w:t>
            </w:r>
            <w:r w:rsidR="005C7DEA" w:rsidRPr="00DB3906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DB3906">
              <w:rPr>
                <w:lang w:val="uk-UA"/>
              </w:rPr>
              <w:t>(</w:t>
            </w:r>
            <w:r w:rsidR="009C43FD" w:rsidRPr="00DB3906">
              <w:rPr>
                <w:iCs/>
                <w:lang w:val="uk-UA"/>
              </w:rPr>
              <w:t>0505833360</w:t>
            </w:r>
            <w:r w:rsidRPr="00DB3906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DB3906" w:rsidRPr="00576F66">
                <w:rPr>
                  <w:rStyle w:val="ac"/>
                  <w:lang w:val="en-US"/>
                </w:rPr>
                <w:t>zem</w:t>
              </w:r>
              <w:r w:rsidR="00DB3906" w:rsidRPr="00604CCB">
                <w:rPr>
                  <w:rStyle w:val="ac"/>
                </w:rPr>
                <w:t>_</w:t>
              </w:r>
              <w:r w:rsidR="00DB3906" w:rsidRPr="00576F66">
                <w:rPr>
                  <w:rStyle w:val="ac"/>
                  <w:lang w:val="en-US"/>
                </w:rPr>
                <w:t>pavlik</w:t>
              </w:r>
              <w:r w:rsidR="00DB3906" w:rsidRPr="00604CCB">
                <w:rPr>
                  <w:rStyle w:val="ac"/>
                </w:rPr>
                <w:t>@</w:t>
              </w:r>
              <w:r w:rsidR="00DB3906" w:rsidRPr="00576F66">
                <w:rPr>
                  <w:rStyle w:val="ac"/>
                  <w:lang w:val="en-US"/>
                </w:rPr>
                <w:t>ukr</w:t>
              </w:r>
              <w:r w:rsidR="00DB3906" w:rsidRPr="00604CCB">
                <w:rPr>
                  <w:rStyle w:val="ac"/>
                </w:rPr>
                <w:t>.</w:t>
              </w:r>
              <w:r w:rsidR="00DB3906" w:rsidRPr="00576F66">
                <w:rPr>
                  <w:rStyle w:val="ac"/>
                  <w:lang w:val="en-US"/>
                </w:rPr>
                <w:t>net</w:t>
              </w:r>
            </w:hyperlink>
          </w:p>
          <w:p w:rsidR="00DB3906" w:rsidRPr="00DB3906" w:rsidRDefault="00DB3906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DB3906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DB3906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DB3906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DB3906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DB3906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DB3906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DB3906">
              <w:rPr>
                <w:bCs/>
                <w:sz w:val="24"/>
                <w:szCs w:val="24"/>
              </w:rPr>
              <w:t>Контактний</w:t>
            </w:r>
            <w:r w:rsidRPr="00DB3906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DB3906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DB3906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DB3906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DB3906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DB3906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3906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DB3906">
              <w:rPr>
                <w:spacing w:val="-5"/>
                <w:sz w:val="24"/>
              </w:rPr>
              <w:t>2</w:t>
            </w:r>
            <w:r w:rsidR="005C7DEA" w:rsidRPr="00DB3906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DB3906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B3906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DB3906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B3906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DB3906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DB3906">
              <w:rPr>
                <w:sz w:val="24"/>
                <w:szCs w:val="24"/>
              </w:rPr>
              <w:t>Телефон: 0995516661</w:t>
            </w:r>
          </w:p>
          <w:p w:rsidR="0036446C" w:rsidRPr="00DB3906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3906">
              <w:rPr>
                <w:sz w:val="24"/>
                <w:szCs w:val="24"/>
                <w:lang w:val="en-US"/>
              </w:rPr>
              <w:t>e</w:t>
            </w:r>
            <w:r w:rsidRPr="00DB3906">
              <w:rPr>
                <w:sz w:val="24"/>
                <w:szCs w:val="24"/>
                <w:lang w:val="ru-RU"/>
              </w:rPr>
              <w:t>-</w:t>
            </w:r>
            <w:r w:rsidRPr="00DB3906">
              <w:rPr>
                <w:sz w:val="24"/>
                <w:szCs w:val="24"/>
                <w:lang w:val="en-US"/>
              </w:rPr>
              <w:t>mail</w:t>
            </w:r>
            <w:r w:rsidRPr="00DB3906">
              <w:rPr>
                <w:sz w:val="24"/>
                <w:szCs w:val="24"/>
              </w:rPr>
              <w:t xml:space="preserve">: </w:t>
            </w:r>
            <w:hyperlink r:id="rId7" w:history="1">
              <w:r w:rsidRPr="00DB3906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DB3906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DB3906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DB3906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B3906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DB3906">
              <w:rPr>
                <w:sz w:val="24"/>
                <w:szCs w:val="24"/>
                <w:lang w:val="ru-RU"/>
              </w:rPr>
              <w:t xml:space="preserve"> </w:t>
            </w:r>
            <w:r w:rsidRPr="00DB3906">
              <w:rPr>
                <w:sz w:val="24"/>
                <w:szCs w:val="24"/>
                <w:lang w:val="en-US"/>
              </w:rPr>
              <w:t>https</w:t>
            </w:r>
            <w:r w:rsidRPr="00DB3906">
              <w:rPr>
                <w:sz w:val="24"/>
                <w:szCs w:val="24"/>
              </w:rPr>
              <w:t>://</w:t>
            </w:r>
            <w:r w:rsidRPr="00DB3906">
              <w:rPr>
                <w:sz w:val="24"/>
                <w:szCs w:val="24"/>
                <w:lang w:val="en-US"/>
              </w:rPr>
              <w:t>pavlogradmrada</w:t>
            </w:r>
            <w:r w:rsidRPr="00DB3906">
              <w:rPr>
                <w:sz w:val="24"/>
                <w:szCs w:val="24"/>
                <w:lang w:val="ru-RU"/>
              </w:rPr>
              <w:t>.</w:t>
            </w:r>
            <w:r w:rsidRPr="00DB3906">
              <w:rPr>
                <w:sz w:val="24"/>
                <w:szCs w:val="24"/>
                <w:lang w:val="en-US"/>
              </w:rPr>
              <w:t>dp</w:t>
            </w:r>
            <w:r w:rsidRPr="00DB3906">
              <w:rPr>
                <w:sz w:val="24"/>
                <w:szCs w:val="24"/>
                <w:lang w:val="ru-RU"/>
              </w:rPr>
              <w:t>.</w:t>
            </w:r>
            <w:r w:rsidRPr="00DB3906">
              <w:rPr>
                <w:sz w:val="24"/>
                <w:szCs w:val="24"/>
                <w:lang w:val="en-US"/>
              </w:rPr>
              <w:t>gov</w:t>
            </w:r>
            <w:r w:rsidRPr="00DB3906">
              <w:rPr>
                <w:sz w:val="24"/>
                <w:szCs w:val="24"/>
                <w:lang w:val="ru-RU"/>
              </w:rPr>
              <w:t>.</w:t>
            </w:r>
            <w:r w:rsidRPr="00DB3906">
              <w:rPr>
                <w:sz w:val="24"/>
                <w:szCs w:val="24"/>
                <w:lang w:val="en-US"/>
              </w:rPr>
              <w:t>ua</w:t>
            </w:r>
          </w:p>
          <w:p w:rsidR="0036446C" w:rsidRPr="00DB3906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B3906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DB3906">
              <w:rPr>
                <w:sz w:val="24"/>
                <w:szCs w:val="24"/>
              </w:rPr>
              <w:t xml:space="preserve"> без перерви. Прийомні години</w:t>
            </w:r>
            <w:r w:rsidR="00DB3906">
              <w:rPr>
                <w:sz w:val="24"/>
                <w:szCs w:val="24"/>
              </w:rPr>
              <w:t>:</w:t>
            </w:r>
            <w:r w:rsidR="00E02942" w:rsidRPr="00DB3906">
              <w:rPr>
                <w:sz w:val="24"/>
                <w:szCs w:val="24"/>
              </w:rPr>
              <w:t xml:space="preserve"> понеділок, вівторок, </w:t>
            </w:r>
            <w:r w:rsidR="00DB3906">
              <w:rPr>
                <w:sz w:val="24"/>
                <w:szCs w:val="24"/>
              </w:rPr>
              <w:lastRenderedPageBreak/>
              <w:t>середа, п</w:t>
            </w:r>
            <w:r w:rsidR="00DB3906" w:rsidRPr="00DB3906">
              <w:rPr>
                <w:sz w:val="24"/>
                <w:szCs w:val="24"/>
              </w:rPr>
              <w:t>’ятниця</w:t>
            </w:r>
            <w:r w:rsidR="00E02942" w:rsidRPr="00DB3906">
              <w:rPr>
                <w:sz w:val="24"/>
                <w:szCs w:val="24"/>
              </w:rPr>
              <w:t xml:space="preserve"> – з 9:00 до 16:00; четвер – з 11:00 до 19:00. Вихідні дні: субота, неділя</w:t>
            </w:r>
          </w:p>
          <w:p w:rsidR="005D548C" w:rsidRPr="00DB3906" w:rsidRDefault="005D548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D548C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565FFA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563EA1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3</w:t>
            </w:r>
            <w:r w:rsidR="005C7DEA"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EC2D9E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EB2C69">
              <w:rPr>
                <w:lang w:val="uk-UA"/>
              </w:rPr>
              <w:t xml:space="preserve"> 79-1, 116, </w:t>
            </w:r>
            <w:r>
              <w:rPr>
                <w:lang w:val="uk-UA"/>
              </w:rPr>
              <w:t>123</w:t>
            </w:r>
            <w:r w:rsidR="00565FFA">
              <w:rPr>
                <w:lang w:val="uk-UA"/>
              </w:rPr>
              <w:t>,</w:t>
            </w:r>
            <w:r w:rsidR="00565FFA">
              <w:t xml:space="preserve"> 124</w:t>
            </w:r>
            <w:r w:rsidR="00565FFA">
              <w:rPr>
                <w:lang w:val="uk-UA"/>
              </w:rPr>
              <w:t>,</w:t>
            </w:r>
            <w:r w:rsidR="00565FFA" w:rsidRPr="00565FFA">
              <w:t xml:space="preserve"> 134</w:t>
            </w:r>
            <w:r>
              <w:rPr>
                <w:lang w:val="uk-UA"/>
              </w:rPr>
              <w:t xml:space="preserve"> Земельного кодексу України, ст. 26, 59 ЗУ ”Про місцеве самоврядування в Україні”, ст. 50 ЗУ «Про землеустрій»,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EC2D9E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563EA1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4</w:t>
            </w:r>
            <w:r w:rsidR="005C7DEA"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D548C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4450CC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5</w:t>
            </w:r>
            <w:r w:rsidR="005C7DEA"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4450CC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6</w:t>
            </w:r>
            <w:r w:rsidR="005C7DEA"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65FFA" w:rsidRDefault="008674D8" w:rsidP="00604CC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65FFA">
              <w:rPr>
                <w:lang w:val="uk-UA"/>
              </w:rPr>
              <w:t>.Клопотання.</w:t>
            </w:r>
          </w:p>
          <w:p w:rsidR="00565FFA" w:rsidRDefault="00565FFA" w:rsidP="00604CC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2.Графічний матеріал, на якому зазначено бажане місце розташування та розмір земельної ділянки.</w:t>
            </w:r>
          </w:p>
          <w:p w:rsidR="00565FFA" w:rsidRDefault="00565FFA" w:rsidP="00604CC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3.Письмова згода землекористувача. засвідчена нотаріально (в разі вилучення).</w:t>
            </w:r>
          </w:p>
          <w:p w:rsidR="00565FFA" w:rsidRDefault="00565FFA" w:rsidP="00604CC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4.Копія документа, що посвідчує фізичну особу, або копія витягу про державну реєстрацію юридичної особи. </w:t>
            </w:r>
          </w:p>
          <w:p w:rsidR="00565FFA" w:rsidRPr="00604CCB" w:rsidRDefault="00565FFA" w:rsidP="00604CC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5. В разі наявності, копію документа, що посвідчує право на земельну ділянку</w:t>
            </w:r>
            <w:r w:rsidR="00604CCB">
              <w:rPr>
                <w:lang w:val="uk-UA"/>
              </w:rPr>
              <w:t>.</w:t>
            </w:r>
          </w:p>
          <w:p w:rsidR="005C7DEA" w:rsidRDefault="00565FFA" w:rsidP="00604C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6.Додаткові документи, які передбачені умовам ч.2 ст.134 Земельного кодексу України</w:t>
            </w:r>
            <w:r w:rsidR="00604CCB">
              <w:rPr>
                <w:lang w:val="uk-UA"/>
              </w:rPr>
              <w:t>.</w:t>
            </w:r>
          </w:p>
          <w:p w:rsidR="005D548C" w:rsidRPr="00493E23" w:rsidRDefault="005D548C" w:rsidP="00565FFA">
            <w:pPr>
              <w:jc w:val="both"/>
              <w:rPr>
                <w:lang w:val="uk-UA"/>
              </w:rPr>
            </w:pPr>
          </w:p>
        </w:tc>
      </w:tr>
      <w:tr w:rsidR="005C7DEA" w:rsidRPr="00604CCB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5D548C" w:rsidRDefault="008674D8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7</w:t>
            </w:r>
            <w:r w:rsidR="005C7DEA"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</w:t>
            </w:r>
            <w:r w:rsidRPr="00A74DD7">
              <w:rPr>
                <w:lang w:val="uk-UA"/>
              </w:rPr>
              <w:lastRenderedPageBreak/>
              <w:t xml:space="preserve">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D2CAC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готує проект рішення першої чергової або позачергової сесії міської ради про надання дозволу.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604CCB" w:rsidRPr="008451CD" w:rsidRDefault="00604CCB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8674D8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lastRenderedPageBreak/>
              <w:t>8</w:t>
            </w:r>
            <w:r w:rsidR="005C7DEA"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604CCB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C709A2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9</w:t>
            </w:r>
            <w:r w:rsidR="005C7DEA"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EC2D9E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ч.3 ст.123</w:t>
            </w:r>
            <w:r w:rsidR="00C709A2">
              <w:rPr>
                <w:lang w:val="uk-UA"/>
              </w:rPr>
              <w:t xml:space="preserve"> Земельного к</w:t>
            </w:r>
            <w:r>
              <w:rPr>
                <w:lang w:val="uk-UA"/>
              </w:rPr>
              <w:t>одексу України у місячний строк</w:t>
            </w:r>
            <w:r w:rsidR="00C709A2">
              <w:rPr>
                <w:lang w:val="uk-UA"/>
              </w:rPr>
              <w:t>.</w:t>
            </w:r>
          </w:p>
          <w:p w:rsidR="00C709A2" w:rsidRPr="00EC2D9E" w:rsidRDefault="00C709A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разі залишення заяви без руху, строк розгляду продовжується на строк залишення </w:t>
            </w:r>
            <w:r>
              <w:rPr>
                <w:lang w:val="uk-UA"/>
              </w:rPr>
              <w:lastRenderedPageBreak/>
              <w:t>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5C7DEA" w:rsidP="00DB0A60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lastRenderedPageBreak/>
              <w:t>1</w:t>
            </w:r>
            <w:r w:rsidR="00C709A2" w:rsidRPr="005D548C">
              <w:rPr>
                <w:lang w:val="uk-UA"/>
              </w:rPr>
              <w:t>0</w:t>
            </w:r>
            <w:r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Невідповідність місця розташування земельної ділянки вимогам законів та інших нормативно-правових актів, а також Генеральному плану м. Павлограда, іншої містобудівної документації.</w:t>
            </w:r>
          </w:p>
          <w:p w:rsidR="005C7DEA" w:rsidRDefault="00BC6428" w:rsidP="00BC642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Невідповідність наданого пакету документів умовам ч.2 ст.134 Земельного кодексу України</w:t>
            </w:r>
          </w:p>
          <w:p w:rsidR="005D548C" w:rsidRPr="00D6583F" w:rsidRDefault="005D548C" w:rsidP="00BC642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5C7DEA" w:rsidP="009B75E3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1</w:t>
            </w:r>
            <w:r w:rsidR="00BC6428" w:rsidRPr="005D548C">
              <w:rPr>
                <w:lang w:val="uk-UA"/>
              </w:rPr>
              <w:t>1</w:t>
            </w:r>
            <w:r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  <w:p w:rsidR="005D548C" w:rsidRPr="008451CD" w:rsidRDefault="005D548C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5D548C" w:rsidRDefault="005C7DEA" w:rsidP="009B75E3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t>1</w:t>
            </w:r>
            <w:r w:rsidR="00BC6428" w:rsidRPr="005D548C">
              <w:rPr>
                <w:lang w:val="uk-UA"/>
              </w:rPr>
              <w:t>2</w:t>
            </w:r>
            <w:r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lastRenderedPageBreak/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Default="00501762" w:rsidP="00674B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  <w:p w:rsidR="005D548C" w:rsidRPr="004D7A25" w:rsidRDefault="005D548C" w:rsidP="00674B3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7763AE" w:rsidTr="005D548C">
        <w:trPr>
          <w:trHeight w:val="1119"/>
        </w:trPr>
        <w:tc>
          <w:tcPr>
            <w:tcW w:w="621" w:type="dxa"/>
            <w:gridSpan w:val="2"/>
            <w:shd w:val="clear" w:color="auto" w:fill="auto"/>
          </w:tcPr>
          <w:p w:rsidR="005C7DEA" w:rsidRPr="005D548C" w:rsidRDefault="005C7DEA" w:rsidP="009B75E3">
            <w:pPr>
              <w:jc w:val="center"/>
              <w:rPr>
                <w:lang w:val="uk-UA"/>
              </w:rPr>
            </w:pPr>
            <w:r w:rsidRPr="005D548C">
              <w:rPr>
                <w:lang w:val="uk-UA"/>
              </w:rPr>
              <w:lastRenderedPageBreak/>
              <w:t>1</w:t>
            </w:r>
            <w:r w:rsidR="00D67E4F" w:rsidRPr="005D548C">
              <w:rPr>
                <w:lang w:val="uk-UA"/>
              </w:rPr>
              <w:t>3</w:t>
            </w:r>
            <w:r w:rsidRPr="005D548C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D548C" w:rsidRPr="005D548C" w:rsidRDefault="005D548C" w:rsidP="00694945">
            <w:pPr>
              <w:ind w:firstLine="284"/>
              <w:jc w:val="both"/>
              <w:rPr>
                <w:iCs/>
                <w:lang w:val="uk-UA"/>
              </w:rPr>
            </w:pPr>
            <w:r w:rsidRPr="000B1F7B">
              <w:rPr>
                <w:shd w:val="clear" w:color="auto" w:fill="FFFFFF"/>
                <w:lang w:val="uk-UA"/>
              </w:rPr>
              <w:t>Оскарження рішення про залишення заяви без руху можливе шляхом подання заяви до виконавчого комітету Павлог</w:t>
            </w:r>
            <w:r>
              <w:rPr>
                <w:shd w:val="clear" w:color="auto" w:fill="FFFFFF"/>
                <w:lang w:val="uk-UA"/>
              </w:rPr>
              <w:t xml:space="preserve">радської міської ради (Адреса: </w:t>
            </w:r>
            <w:r w:rsidRPr="000B1F7B">
              <w:rPr>
                <w:shd w:val="clear" w:color="auto" w:fill="FFFFFF"/>
                <w:lang w:val="uk-UA"/>
              </w:rPr>
              <w:t xml:space="preserve">вул. Соборна,95, м. Павлоград, Дніпропетровська область, 51400. </w:t>
            </w:r>
            <w:r w:rsidRPr="000B1F7B">
              <w:rPr>
                <w:lang w:val="uk-UA"/>
              </w:rPr>
              <w:t xml:space="preserve">Тел.: (0563) 20-60-33, </w:t>
            </w:r>
            <w:r w:rsidRPr="000B1F7B">
              <w:t>e</w:t>
            </w:r>
            <w:r w:rsidRPr="000B1F7B">
              <w:rPr>
                <w:lang w:val="uk-UA"/>
              </w:rPr>
              <w:t>-</w:t>
            </w:r>
            <w:r w:rsidRPr="000B1F7B">
              <w:t>mail</w:t>
            </w:r>
            <w:r w:rsidRPr="000B1F7B">
              <w:rPr>
                <w:lang w:val="uk-UA"/>
              </w:rPr>
              <w:t xml:space="preserve">: </w:t>
            </w:r>
            <w:hyperlink r:id="rId8" w:history="1">
              <w:r w:rsidRPr="000B1F7B">
                <w:t>info</w:t>
              </w:r>
              <w:r w:rsidRPr="000B1F7B">
                <w:rPr>
                  <w:lang w:val="uk-UA"/>
                </w:rPr>
                <w:t>@</w:t>
              </w:r>
              <w:r w:rsidRPr="000B1F7B">
                <w:t>pavlogradmrada</w:t>
              </w:r>
              <w:r w:rsidRPr="000B1F7B">
                <w:rPr>
                  <w:lang w:val="uk-UA"/>
                </w:rPr>
                <w:t>.</w:t>
              </w:r>
              <w:r w:rsidRPr="000B1F7B">
                <w:t>dp</w:t>
              </w:r>
              <w:r w:rsidRPr="000B1F7B">
                <w:rPr>
                  <w:lang w:val="uk-UA"/>
                </w:rPr>
                <w:t>.</w:t>
              </w:r>
              <w:r w:rsidRPr="000B1F7B">
                <w:t>gov</w:t>
              </w:r>
              <w:r w:rsidRPr="000B1F7B">
                <w:rPr>
                  <w:lang w:val="uk-UA"/>
                </w:rPr>
                <w:t>.</w:t>
              </w:r>
              <w:r w:rsidRPr="000B1F7B">
                <w:t>ua</w:t>
              </w:r>
            </w:hyperlink>
            <w:r w:rsidRPr="000B1F7B">
              <w:rPr>
                <w:lang w:val="uk-UA"/>
              </w:rPr>
              <w:t>)</w:t>
            </w:r>
            <w:r w:rsidRPr="000B1F7B"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 w:rsidRPr="000B1F7B">
              <w:rPr>
                <w:shd w:val="clear" w:color="auto" w:fill="FFFFFF"/>
                <w:lang w:val="en-US"/>
              </w:rPr>
              <w:t>adm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dp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court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gov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ua</w:t>
            </w:r>
            <w:r w:rsidRPr="000B1F7B">
              <w:rPr>
                <w:shd w:val="clear" w:color="auto" w:fill="FFFFFF"/>
                <w:lang w:val="uk-UA"/>
              </w:rPr>
              <w:t xml:space="preserve">. Телефони: (056)720-97-88 </w:t>
            </w:r>
            <w:r w:rsidRPr="000B1F7B">
              <w:rPr>
                <w:shd w:val="clear" w:color="auto" w:fill="FFFFFF"/>
                <w:lang w:val="uk-UA"/>
              </w:rPr>
              <w:lastRenderedPageBreak/>
              <w:t xml:space="preserve">(Приймальня голови суду), (097)261-88-16 (Відділ з організаційного забезпечення суду). </w:t>
            </w:r>
            <w:r w:rsidRPr="00791560">
              <w:rPr>
                <w:shd w:val="clear" w:color="auto" w:fill="FFFFFF"/>
                <w:lang w:val="uk-UA"/>
              </w:rPr>
              <w:t xml:space="preserve">   </w:t>
            </w:r>
            <w:r w:rsidRPr="000B1F7B">
              <w:rPr>
                <w:iCs/>
                <w:lang w:val="uk-UA"/>
              </w:rPr>
              <w:t xml:space="preserve">E-mail: </w:t>
            </w:r>
            <w:hyperlink r:id="rId9" w:history="1">
              <w:r w:rsidRPr="000B1F7B">
                <w:rPr>
                  <w:rStyle w:val="ac"/>
                  <w:iCs/>
                  <w:lang w:val="en-US"/>
                </w:rPr>
                <w:t>inbox</w:t>
              </w:r>
              <w:r w:rsidRPr="000B1F7B">
                <w:rPr>
                  <w:rStyle w:val="ac"/>
                  <w:iCs/>
                  <w:lang w:val="uk-UA"/>
                </w:rPr>
                <w:t>@</w:t>
              </w:r>
              <w:r w:rsidRPr="000B1F7B">
                <w:rPr>
                  <w:rStyle w:val="ac"/>
                  <w:iCs/>
                  <w:lang w:val="en-US"/>
                </w:rPr>
                <w:t>adm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dp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court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gov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ua</w:t>
              </w:r>
            </w:hyperlink>
            <w:r w:rsidRPr="000B1F7B">
              <w:rPr>
                <w:rStyle w:val="ac"/>
                <w:iCs/>
                <w:lang w:val="uk-UA"/>
              </w:rPr>
              <w:t xml:space="preserve"> </w:t>
            </w:r>
            <w:r w:rsidRPr="000B1F7B"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5D548C" w:rsidRDefault="005D548C">
      <w:pPr>
        <w:rPr>
          <w:lang w:val="uk-UA"/>
        </w:rPr>
      </w:pPr>
    </w:p>
    <w:p w:rsidR="005D548C" w:rsidRDefault="005D548C">
      <w:pPr>
        <w:rPr>
          <w:lang w:val="uk-UA"/>
        </w:rPr>
      </w:pPr>
    </w:p>
    <w:p w:rsidR="00E77F5E" w:rsidRDefault="00E77F5E" w:rsidP="00E77F5E">
      <w:pPr>
        <w:rPr>
          <w:lang w:val="uk-UA"/>
        </w:rPr>
      </w:pPr>
      <w:r>
        <w:rPr>
          <w:lang w:val="uk-UA"/>
        </w:rPr>
        <w:t>Начальник відділу</w:t>
      </w:r>
    </w:p>
    <w:p w:rsidR="00E77F5E" w:rsidRDefault="00E77F5E" w:rsidP="00E77F5E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E77F5E" w:rsidRPr="005C7DEA" w:rsidRDefault="00E77F5E">
      <w:pPr>
        <w:rPr>
          <w:lang w:val="uk-UA"/>
        </w:rPr>
      </w:pPr>
    </w:p>
    <w:sectPr w:rsidR="00E77F5E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81" w:rsidRDefault="00964D81">
      <w:r>
        <w:separator/>
      </w:r>
    </w:p>
  </w:endnote>
  <w:endnote w:type="continuationSeparator" w:id="1">
    <w:p w:rsidR="00964D81" w:rsidRDefault="0096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81" w:rsidRDefault="00964D81">
      <w:r>
        <w:separator/>
      </w:r>
    </w:p>
  </w:footnote>
  <w:footnote w:type="continuationSeparator" w:id="1">
    <w:p w:rsidR="00964D81" w:rsidRDefault="0096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8A1C9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8A1C9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CCB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A63EB"/>
    <w:rsid w:val="000A7948"/>
    <w:rsid w:val="000D1E51"/>
    <w:rsid w:val="00192220"/>
    <w:rsid w:val="001C15F2"/>
    <w:rsid w:val="001F0D8B"/>
    <w:rsid w:val="001F2251"/>
    <w:rsid w:val="00200B28"/>
    <w:rsid w:val="002103E2"/>
    <w:rsid w:val="00222F93"/>
    <w:rsid w:val="0025121D"/>
    <w:rsid w:val="00281A1D"/>
    <w:rsid w:val="00284384"/>
    <w:rsid w:val="002D2CAC"/>
    <w:rsid w:val="0035588A"/>
    <w:rsid w:val="0036446C"/>
    <w:rsid w:val="003E3075"/>
    <w:rsid w:val="00423854"/>
    <w:rsid w:val="00424E04"/>
    <w:rsid w:val="00432F1C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5FFA"/>
    <w:rsid w:val="00567412"/>
    <w:rsid w:val="005C7DEA"/>
    <w:rsid w:val="005D548C"/>
    <w:rsid w:val="005F55C8"/>
    <w:rsid w:val="00604CCB"/>
    <w:rsid w:val="006151A4"/>
    <w:rsid w:val="00623D76"/>
    <w:rsid w:val="00674B38"/>
    <w:rsid w:val="00694945"/>
    <w:rsid w:val="006D6773"/>
    <w:rsid w:val="006E3C2E"/>
    <w:rsid w:val="0078433B"/>
    <w:rsid w:val="007C673A"/>
    <w:rsid w:val="00810499"/>
    <w:rsid w:val="00831918"/>
    <w:rsid w:val="0083765D"/>
    <w:rsid w:val="00837B85"/>
    <w:rsid w:val="00844074"/>
    <w:rsid w:val="008451CD"/>
    <w:rsid w:val="008674D8"/>
    <w:rsid w:val="00896DDA"/>
    <w:rsid w:val="008A1C93"/>
    <w:rsid w:val="00964D81"/>
    <w:rsid w:val="00971F48"/>
    <w:rsid w:val="00997C51"/>
    <w:rsid w:val="009B75E3"/>
    <w:rsid w:val="009C43FD"/>
    <w:rsid w:val="00A01E29"/>
    <w:rsid w:val="00A218BB"/>
    <w:rsid w:val="00A74DD7"/>
    <w:rsid w:val="00AE0BE2"/>
    <w:rsid w:val="00B02222"/>
    <w:rsid w:val="00B130F6"/>
    <w:rsid w:val="00B20DD6"/>
    <w:rsid w:val="00B67BEF"/>
    <w:rsid w:val="00B946B2"/>
    <w:rsid w:val="00B95777"/>
    <w:rsid w:val="00BA1611"/>
    <w:rsid w:val="00BA1E4B"/>
    <w:rsid w:val="00BC6428"/>
    <w:rsid w:val="00BE2E3C"/>
    <w:rsid w:val="00C22DFC"/>
    <w:rsid w:val="00C51163"/>
    <w:rsid w:val="00C709A2"/>
    <w:rsid w:val="00C866C0"/>
    <w:rsid w:val="00CF2497"/>
    <w:rsid w:val="00D31591"/>
    <w:rsid w:val="00D67E4F"/>
    <w:rsid w:val="00DB3906"/>
    <w:rsid w:val="00DE0432"/>
    <w:rsid w:val="00DE0DF0"/>
    <w:rsid w:val="00E02942"/>
    <w:rsid w:val="00E56A8B"/>
    <w:rsid w:val="00E77F5E"/>
    <w:rsid w:val="00EA1CDE"/>
    <w:rsid w:val="00EB2C69"/>
    <w:rsid w:val="00EC2D9E"/>
    <w:rsid w:val="00EF5BEE"/>
    <w:rsid w:val="00F11300"/>
    <w:rsid w:val="00F1213E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6407</Words>
  <Characters>3652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10</cp:revision>
  <cp:lastPrinted>2024-01-30T09:47:00Z</cp:lastPrinted>
  <dcterms:created xsi:type="dcterms:W3CDTF">2024-05-17T08:13:00Z</dcterms:created>
  <dcterms:modified xsi:type="dcterms:W3CDTF">2024-05-31T05:54:00Z</dcterms:modified>
</cp:coreProperties>
</file>