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06" w:rsidRPr="00456906" w:rsidRDefault="00456906" w:rsidP="004569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b/>
          <w:bCs/>
          <w:color w:val="323232"/>
          <w:sz w:val="24"/>
          <w:szCs w:val="24"/>
          <w:lang w:val="uk-UA" w:eastAsia="ru-RU"/>
        </w:rPr>
        <w:t>ДЕРЖАВНЕ ПІДПРИЄМСТВО</w:t>
      </w: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 </w:t>
      </w:r>
      <w:r w:rsidRPr="00456906">
        <w:rPr>
          <w:rFonts w:ascii="Arial" w:eastAsia="Times New Roman" w:hAnsi="Arial" w:cs="Arial"/>
          <w:b/>
          <w:bCs/>
          <w:color w:val="323232"/>
          <w:sz w:val="24"/>
          <w:szCs w:val="24"/>
          <w:lang w:val="uk-UA" w:eastAsia="ru-RU"/>
        </w:rPr>
        <w:t>«ПРОЗОРРО»</w:t>
      </w:r>
    </w:p>
    <w:p w:rsidR="00456906" w:rsidRPr="00456906" w:rsidRDefault="00456906" w:rsidP="004569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b/>
          <w:bCs/>
          <w:color w:val="323232"/>
          <w:sz w:val="24"/>
          <w:szCs w:val="24"/>
          <w:lang w:val="uk-UA" w:eastAsia="ru-RU"/>
        </w:rPr>
        <w:t>НАКАЗ</w:t>
      </w:r>
    </w:p>
    <w:p w:rsidR="00456906" w:rsidRPr="00456906" w:rsidRDefault="00456906" w:rsidP="004569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b/>
          <w:bCs/>
          <w:color w:val="323232"/>
          <w:sz w:val="24"/>
          <w:szCs w:val="24"/>
          <w:lang w:val="uk-UA" w:eastAsia="ru-RU"/>
        </w:rPr>
        <w:t>«20» березня 2019 року                 м. Київ                                             № 11</w:t>
      </w:r>
    </w:p>
    <w:p w:rsidR="00456906" w:rsidRP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i/>
          <w:iCs/>
          <w:color w:val="323232"/>
          <w:sz w:val="24"/>
          <w:szCs w:val="24"/>
          <w:lang w:val="uk-UA" w:eastAsia="ru-RU"/>
        </w:rPr>
        <w:t>Про внесення змін до</w:t>
      </w: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br/>
      </w:r>
      <w:r w:rsidRPr="00456906">
        <w:rPr>
          <w:rFonts w:ascii="Arial" w:eastAsia="Times New Roman" w:hAnsi="Arial" w:cs="Arial"/>
          <w:i/>
          <w:iCs/>
          <w:color w:val="323232"/>
          <w:sz w:val="24"/>
          <w:szCs w:val="24"/>
          <w:lang w:val="uk-UA" w:eastAsia="ru-RU"/>
        </w:rPr>
        <w:t>Інструкції про порядок використання</w:t>
      </w: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br/>
      </w:r>
      <w:r w:rsidRPr="00456906">
        <w:rPr>
          <w:rFonts w:ascii="Arial" w:eastAsia="Times New Roman" w:hAnsi="Arial" w:cs="Arial"/>
          <w:i/>
          <w:iCs/>
          <w:color w:val="323232"/>
          <w:sz w:val="24"/>
          <w:szCs w:val="24"/>
          <w:lang w:val="uk-UA" w:eastAsia="ru-RU"/>
        </w:rPr>
        <w:t>електронної системи закупівель у разі</w:t>
      </w: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br/>
      </w:r>
      <w:r w:rsidRPr="00456906">
        <w:rPr>
          <w:rFonts w:ascii="Arial" w:eastAsia="Times New Roman" w:hAnsi="Arial" w:cs="Arial"/>
          <w:i/>
          <w:iCs/>
          <w:color w:val="323232"/>
          <w:sz w:val="24"/>
          <w:szCs w:val="24"/>
          <w:lang w:val="uk-UA" w:eastAsia="ru-RU"/>
        </w:rPr>
        <w:t>здійснення закупівель, вартість яких є</w:t>
      </w: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br/>
      </w:r>
      <w:r w:rsidRPr="00456906">
        <w:rPr>
          <w:rFonts w:ascii="Arial" w:eastAsia="Times New Roman" w:hAnsi="Arial" w:cs="Arial"/>
          <w:i/>
          <w:iCs/>
          <w:color w:val="323232"/>
          <w:sz w:val="24"/>
          <w:szCs w:val="24"/>
          <w:lang w:val="uk-UA" w:eastAsia="ru-RU"/>
        </w:rPr>
        <w:t>меншою за вартість, що встановлена в</w:t>
      </w: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br/>
      </w:r>
      <w:r w:rsidRPr="00456906">
        <w:rPr>
          <w:rFonts w:ascii="Arial" w:eastAsia="Times New Roman" w:hAnsi="Arial" w:cs="Arial"/>
          <w:i/>
          <w:iCs/>
          <w:color w:val="323232"/>
          <w:sz w:val="24"/>
          <w:szCs w:val="24"/>
          <w:lang w:val="uk-UA" w:eastAsia="ru-RU"/>
        </w:rPr>
        <w:t>абзацах другому і третьому частини</w:t>
      </w: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br/>
      </w:r>
      <w:r w:rsidRPr="00456906">
        <w:rPr>
          <w:rFonts w:ascii="Arial" w:eastAsia="Times New Roman" w:hAnsi="Arial" w:cs="Arial"/>
          <w:i/>
          <w:iCs/>
          <w:color w:val="323232"/>
          <w:sz w:val="24"/>
          <w:szCs w:val="24"/>
          <w:lang w:val="uk-UA" w:eastAsia="ru-RU"/>
        </w:rPr>
        <w:t>першої статті 2 Закону України “Про</w:t>
      </w: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br/>
      </w:r>
      <w:r w:rsidRPr="00456906">
        <w:rPr>
          <w:rFonts w:ascii="Arial" w:eastAsia="Times New Roman" w:hAnsi="Arial" w:cs="Arial"/>
          <w:i/>
          <w:iCs/>
          <w:color w:val="323232"/>
          <w:sz w:val="24"/>
          <w:szCs w:val="24"/>
          <w:lang w:val="uk-UA" w:eastAsia="ru-RU"/>
        </w:rPr>
        <w:t>публічні закупівлі”</w:t>
      </w:r>
    </w:p>
    <w:p w:rsidR="00456906" w:rsidRP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З метою впорядкування використання електронної системи закупівель під час здійснення закупівлі товарів, робіт і послуг, вартість яких є меншою за вартість, що встановлена в абзацах другому і третьому частини першої статті 2 Закону України “Про публічні закупівлі”,</w:t>
      </w:r>
    </w:p>
    <w:p w:rsidR="00456906" w:rsidRP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b/>
          <w:bCs/>
          <w:color w:val="323232"/>
          <w:sz w:val="24"/>
          <w:szCs w:val="24"/>
          <w:lang w:val="uk-UA" w:eastAsia="ru-RU"/>
        </w:rPr>
        <w:t>НАКАЗУЮ:</w:t>
      </w:r>
    </w:p>
    <w:p w:rsidR="00456906" w:rsidRP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1. Пункт 2 розділу II Інструкції про порядок використання електронної системи закупівель у разі здійснення закупівель, вартість яких є меншою за вартість, що встановлена в абзацах другому і третьому частини першої статті 2 Закону України “Про публічні закупівлі” (далі – Інструкція), затвердженої наказом державного підприємства «ПРОЗОРРО» №10 від 19.03.2019 викласти в такій редакції:</w:t>
      </w:r>
    </w:p>
    <w:p w:rsidR="00456906" w:rsidRP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«2. Під час оголошення закупівлі в ЕСЗ розміщується інформація про:</w:t>
      </w:r>
    </w:p>
    <w:p w:rsidR="00456906" w:rsidRP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замовника (найменування, місцезнаходження, ідентифікаційний код замовника в Єдиному державному реєстрі юридичних осіб, фізичних осіб- підприємців та громадських формувань, його категорія, веб-сайт (у разі наявності), контактна особа замовника, уповноважена здійснювати зв’язок з учасниками);</w:t>
      </w:r>
    </w:p>
    <w:p w:rsidR="00456906" w:rsidRP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предмет закупівлі (вид, назва, код та назви відповідних класифікаторів предмета закупівлі і частин предмета закупівлі (лотів) (за наявності), кількість товарів або обсяг виконання робіт чи надання послуг, одиниця виміру, місце поставки, кінцева дата строку поставки);</w:t>
      </w:r>
    </w:p>
    <w:p w:rsidR="00456906" w:rsidRP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очікувану вартість закупівлі (не може бути меншою, ніж 3 000 гривень) та включення/виключення податку на додану вартість (так/ні);</w:t>
      </w:r>
    </w:p>
    <w:p w:rsidR="00456906" w:rsidRP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валюту закупівлі;</w:t>
      </w:r>
    </w:p>
    <w:p w:rsidR="00456906" w:rsidRP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розмір мінімального кроку пониження ціни (у межах від 0,5 відсотка до З відсотків очікуваної вартості закупівлі визначається у відсотках з обов’язковим</w:t>
      </w: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 </w:t>
      </w:r>
    </w:p>
    <w:p w:rsidR="00456906" w:rsidRP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перерахунком у грошові одиниці або у грошових одиницях з обов’язковим перерахунком у відсоток від очікуваної вартості);</w:t>
      </w:r>
    </w:p>
    <w:p w:rsidR="00456906" w:rsidRP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lastRenderedPageBreak/>
        <w:t>інші критерії оцінки крім ціни (питома вага нецінових критеріїв не може бути вищою ніж 30 відсотків);</w:t>
      </w:r>
    </w:p>
    <w:p w:rsidR="00456906" w:rsidRP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дату та час початку і закінчення періоду уточнень інформації про закупівлю, зазначеної в оголошенні про проведення закупівлі (не менше одного робочого дня, якщо очікувана вартість закупівлі дорівнює або перевищує З тисячі гривень але не перевищує 50 тисяч гривень, та не менше трьох робочих днів, якщо очікувана вартість закупівлі перевищує 50 тисяч гривень);</w:t>
      </w:r>
    </w:p>
    <w:p w:rsidR="00456906" w:rsidRP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дату та час початку і закінчення отримання пропозицій учасників (не менше одного робочого дня, якщо очікувана вартість закупівлі дорівнює або перевищує 3 тисячі гривень але не перевищує 50 тисяч гривень, та не менше двох робочих днів, якщо очікувана вартість закупівлі перевищує 50 тисяч гривень).</w:t>
      </w:r>
    </w:p>
    <w:p w:rsidR="00456906" w:rsidRP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Вимоги до предмета закупівлі, кваліфікаційні критерії, визначені замовником, проект договору, інші документи можуть бути завантажені в ЕСЗ окремими файлами або в електронній формі з окремими полями в електронній системі закупівель. Замовником також може бути зазначена інформація стосовно джерела фінансування, виду та розміру забезпечення пропозицій учасників, іншої інформації, яку замовник вважає за потрібне зазначити.»</w:t>
      </w:r>
    </w:p>
    <w:p w:rsidR="00456906" w:rsidRP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2. Абзац 1 пункту 12 розділу II Інструкції викласти в такій редакції:</w:t>
      </w:r>
    </w:p>
    <w:p w:rsidR="00456906" w:rsidRP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«У випадку виявлення порушення протягом періоду уточнень та на рішення Замовника по кваліфікації на етапі розгляду пропозицій учасник має можливість протягом 2 робочих днів з моменту оголошення через електронну форму в ЕСЗ звернутися до замовника з вимогою про усунення порушення у процесі проведення закупівлі.»</w:t>
      </w:r>
    </w:p>
    <w:p w:rsid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456906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3. Контроль за виконання</w:t>
      </w:r>
      <w:r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м цього наказу залишаю за собою</w:t>
      </w:r>
    </w:p>
    <w:p w:rsid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</w:p>
    <w:p w:rsidR="00456906" w:rsidRPr="00456906" w:rsidRDefault="00456906" w:rsidP="0045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bookmarkStart w:id="0" w:name="_GoBack"/>
      <w:bookmarkEnd w:id="0"/>
      <w:r w:rsidRPr="00456906">
        <w:rPr>
          <w:rFonts w:ascii="Arial" w:eastAsia="Times New Roman" w:hAnsi="Arial" w:cs="Arial"/>
          <w:b/>
          <w:bCs/>
          <w:color w:val="323232"/>
          <w:sz w:val="24"/>
          <w:szCs w:val="24"/>
          <w:lang w:val="uk-UA" w:eastAsia="ru-RU"/>
        </w:rPr>
        <w:t>Генеральний директор                             </w:t>
      </w:r>
    </w:p>
    <w:p w:rsidR="00456906" w:rsidRPr="00456906" w:rsidRDefault="00456906" w:rsidP="0045690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proofErr w:type="spellStart"/>
      <w:r w:rsidRPr="00456906">
        <w:rPr>
          <w:rFonts w:ascii="Arial" w:eastAsia="Times New Roman" w:hAnsi="Arial" w:cs="Arial"/>
          <w:b/>
          <w:bCs/>
          <w:color w:val="323232"/>
          <w:sz w:val="24"/>
          <w:szCs w:val="24"/>
          <w:lang w:val="uk-UA" w:eastAsia="ru-RU"/>
        </w:rPr>
        <w:t>В.В.Задворний</w:t>
      </w:r>
      <w:proofErr w:type="spellEnd"/>
      <w:r w:rsidRPr="00456906">
        <w:rPr>
          <w:rFonts w:ascii="Arial" w:eastAsia="Times New Roman" w:hAnsi="Arial" w:cs="Arial"/>
          <w:b/>
          <w:bCs/>
          <w:color w:val="323232"/>
          <w:sz w:val="24"/>
          <w:szCs w:val="24"/>
          <w:lang w:val="uk-UA" w:eastAsia="ru-RU"/>
        </w:rPr>
        <w:t> </w:t>
      </w:r>
    </w:p>
    <w:p w:rsidR="00FF4236" w:rsidRPr="00456906" w:rsidRDefault="00FF4236">
      <w:pPr>
        <w:rPr>
          <w:lang w:val="uk-UA"/>
        </w:rPr>
      </w:pPr>
    </w:p>
    <w:sectPr w:rsidR="00FF4236" w:rsidRPr="0045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A5E6F"/>
    <w:multiLevelType w:val="multilevel"/>
    <w:tmpl w:val="0C86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F1"/>
    <w:rsid w:val="00456906"/>
    <w:rsid w:val="006D0FF1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C8D8"/>
  <w15:chartTrackingRefBased/>
  <w15:docId w15:val="{726B5D5F-5414-4869-9916-A4E77489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3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ekonom6</dc:creator>
  <cp:keywords/>
  <dc:description/>
  <cp:lastModifiedBy>ekonom6</cp:lastModifiedBy>
  <cp:revision>2</cp:revision>
  <dcterms:created xsi:type="dcterms:W3CDTF">2020-06-02T07:16:00Z</dcterms:created>
  <dcterms:modified xsi:type="dcterms:W3CDTF">2020-06-02T07:17:00Z</dcterms:modified>
</cp:coreProperties>
</file>