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62" w:rsidRDefault="006536D8" w:rsidP="00F24B6C">
      <w:pPr>
        <w:pStyle w:val="20"/>
        <w:shd w:val="clear" w:color="auto" w:fill="auto"/>
        <w:jc w:val="center"/>
      </w:pPr>
      <w:r>
        <w:t>Звіт</w:t>
      </w:r>
    </w:p>
    <w:p w:rsidR="00F05862" w:rsidRDefault="006536D8" w:rsidP="00F24B6C">
      <w:pPr>
        <w:pStyle w:val="20"/>
        <w:shd w:val="clear" w:color="auto" w:fill="auto"/>
        <w:jc w:val="center"/>
        <w:rPr>
          <w:lang w:val="en-US"/>
        </w:rPr>
      </w:pPr>
      <w:r>
        <w:t>про базове відстеження результативності регуляторного акта - рішення Палоградської міської ради від 11.07.2017 року №761-24/VII «Про затвердження Положення про податок на нерухоме майно, відмінне від земельної ділянки».</w:t>
      </w:r>
    </w:p>
    <w:p w:rsidR="00F24B6C" w:rsidRPr="00F24B6C" w:rsidRDefault="00F24B6C" w:rsidP="00F24B6C">
      <w:pPr>
        <w:pStyle w:val="20"/>
        <w:shd w:val="clear" w:color="auto" w:fill="auto"/>
        <w:jc w:val="center"/>
        <w:rPr>
          <w:lang w:val="en-US"/>
        </w:rPr>
      </w:pPr>
    </w:p>
    <w:p w:rsidR="00F24B6C" w:rsidRDefault="006536D8" w:rsidP="00F24B6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629"/>
        </w:tabs>
        <w:jc w:val="left"/>
      </w:pPr>
      <w:bookmarkStart w:id="0" w:name="bookmark0"/>
      <w:r>
        <w:t xml:space="preserve">Вид та назва регуляторного </w:t>
      </w:r>
      <w:r>
        <w:t>акта, результативність, якого відстежується.</w:t>
      </w:r>
      <w:bookmarkEnd w:id="0"/>
    </w:p>
    <w:p w:rsidR="00F05862" w:rsidRDefault="006536D8">
      <w:pPr>
        <w:pStyle w:val="20"/>
        <w:shd w:val="clear" w:color="auto" w:fill="auto"/>
        <w:spacing w:line="307" w:lineRule="exact"/>
        <w:ind w:firstLine="360"/>
        <w:rPr>
          <w:lang w:val="en-US"/>
        </w:rPr>
      </w:pPr>
      <w:r>
        <w:t>Рішення Палоградської міської ради від 11.07.2017 року № 761-24/VII «Про затвердження Положення про податок на нерухоме майно, відмінне від земельної ділянки».</w:t>
      </w:r>
    </w:p>
    <w:p w:rsidR="00F24B6C" w:rsidRPr="00F24B6C" w:rsidRDefault="00F24B6C">
      <w:pPr>
        <w:pStyle w:val="20"/>
        <w:shd w:val="clear" w:color="auto" w:fill="auto"/>
        <w:spacing w:line="307" w:lineRule="exact"/>
        <w:ind w:firstLine="360"/>
        <w:rPr>
          <w:lang w:val="en-US"/>
        </w:rPr>
      </w:pPr>
    </w:p>
    <w:p w:rsidR="00F05862" w:rsidRDefault="006536D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67"/>
        </w:tabs>
        <w:spacing w:line="260" w:lineRule="exact"/>
        <w:jc w:val="left"/>
      </w:pPr>
      <w:bookmarkStart w:id="1" w:name="bookmark1"/>
      <w:r>
        <w:t>Виконавець заходів з відстеження.</w:t>
      </w:r>
      <w:bookmarkEnd w:id="1"/>
    </w:p>
    <w:p w:rsidR="00F05862" w:rsidRDefault="006536D8">
      <w:pPr>
        <w:pStyle w:val="20"/>
        <w:shd w:val="clear" w:color="auto" w:fill="auto"/>
        <w:spacing w:line="260" w:lineRule="exact"/>
        <w:rPr>
          <w:lang w:val="en-US"/>
        </w:rPr>
      </w:pPr>
      <w:r>
        <w:t>Фінансове управлі</w:t>
      </w:r>
      <w:r>
        <w:t>ння Павлоградської міської ради.</w:t>
      </w:r>
    </w:p>
    <w:p w:rsidR="00F24B6C" w:rsidRPr="00F24B6C" w:rsidRDefault="00F24B6C">
      <w:pPr>
        <w:pStyle w:val="20"/>
        <w:shd w:val="clear" w:color="auto" w:fill="auto"/>
        <w:spacing w:line="260" w:lineRule="exact"/>
        <w:rPr>
          <w:lang w:val="en-US"/>
        </w:rPr>
      </w:pPr>
    </w:p>
    <w:p w:rsidR="00F05862" w:rsidRDefault="006536D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85"/>
        </w:tabs>
        <w:spacing w:line="302" w:lineRule="exact"/>
        <w:jc w:val="left"/>
      </w:pPr>
      <w:bookmarkStart w:id="2" w:name="bookmark2"/>
      <w:r>
        <w:t>Цілі прийняття акту.</w:t>
      </w:r>
      <w:bookmarkEnd w:id="2"/>
    </w:p>
    <w:p w:rsidR="00F05862" w:rsidRDefault="006536D8">
      <w:pPr>
        <w:pStyle w:val="20"/>
        <w:shd w:val="clear" w:color="auto" w:fill="auto"/>
        <w:ind w:firstLine="360"/>
        <w:rPr>
          <w:lang w:val="en-US"/>
        </w:rPr>
      </w:pPr>
      <w:r>
        <w:t>Встановлення ставок податку на нерухоме майно, відмінне від земельної ділянки, з урахуванням бази оподаткування відповідно до вимог Податкового кодексу України, що забезпечує соціальну справедливість пр</w:t>
      </w:r>
      <w:r>
        <w:t>и оподаткуванні об’єктів нерухомості та стабільні надходження до міського бюджету від сплати зазначеного податку.</w:t>
      </w:r>
    </w:p>
    <w:p w:rsidR="00F24B6C" w:rsidRPr="00F24B6C" w:rsidRDefault="00F24B6C">
      <w:pPr>
        <w:pStyle w:val="20"/>
        <w:shd w:val="clear" w:color="auto" w:fill="auto"/>
        <w:ind w:firstLine="360"/>
        <w:rPr>
          <w:lang w:val="en-US"/>
        </w:rPr>
      </w:pPr>
    </w:p>
    <w:p w:rsidR="00F05862" w:rsidRDefault="006536D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85"/>
        </w:tabs>
        <w:spacing w:line="302" w:lineRule="exact"/>
        <w:jc w:val="left"/>
      </w:pPr>
      <w:bookmarkStart w:id="3" w:name="bookmark3"/>
      <w:r>
        <w:t>Строк виконання заходів відстеження.</w:t>
      </w:r>
      <w:bookmarkEnd w:id="3"/>
    </w:p>
    <w:p w:rsidR="00F05862" w:rsidRDefault="006536D8">
      <w:pPr>
        <w:pStyle w:val="20"/>
        <w:shd w:val="clear" w:color="auto" w:fill="auto"/>
        <w:ind w:firstLine="360"/>
        <w:rPr>
          <w:lang w:val="en-US"/>
        </w:rPr>
      </w:pPr>
      <w:r>
        <w:t>Базове відстеження здійснено у відповідності до Методики відстеження результативності регуляторного акта,</w:t>
      </w:r>
      <w:r>
        <w:t xml:space="preserve"> затвердженої постановою Кабінету Міністрів України від 11.03.2004 року № 308, тобто до дня набрання чинності цим регуляторним актом, у період з 01.11.2017 року по 20.11.2017 року.</w:t>
      </w:r>
    </w:p>
    <w:p w:rsidR="00F24B6C" w:rsidRPr="00F24B6C" w:rsidRDefault="00F24B6C">
      <w:pPr>
        <w:pStyle w:val="20"/>
        <w:shd w:val="clear" w:color="auto" w:fill="auto"/>
        <w:ind w:firstLine="360"/>
        <w:rPr>
          <w:lang w:val="en-US"/>
        </w:rPr>
      </w:pPr>
    </w:p>
    <w:p w:rsidR="00F05862" w:rsidRDefault="006536D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90"/>
        </w:tabs>
        <w:spacing w:line="260" w:lineRule="exact"/>
        <w:jc w:val="left"/>
      </w:pPr>
      <w:bookmarkStart w:id="4" w:name="bookmark4"/>
      <w:r>
        <w:t>Тип відстеження.</w:t>
      </w:r>
      <w:bookmarkEnd w:id="4"/>
    </w:p>
    <w:p w:rsidR="00F05862" w:rsidRDefault="006536D8">
      <w:pPr>
        <w:pStyle w:val="20"/>
        <w:shd w:val="clear" w:color="auto" w:fill="auto"/>
        <w:spacing w:line="260" w:lineRule="exact"/>
        <w:ind w:firstLine="360"/>
        <w:rPr>
          <w:lang w:val="en-US"/>
        </w:rPr>
      </w:pPr>
      <w:r>
        <w:t>Базове відстеження.</w:t>
      </w:r>
    </w:p>
    <w:p w:rsidR="00F24B6C" w:rsidRPr="00F24B6C" w:rsidRDefault="00F24B6C">
      <w:pPr>
        <w:pStyle w:val="20"/>
        <w:shd w:val="clear" w:color="auto" w:fill="auto"/>
        <w:spacing w:line="260" w:lineRule="exact"/>
        <w:ind w:firstLine="360"/>
        <w:rPr>
          <w:lang w:val="en-US"/>
        </w:rPr>
      </w:pPr>
    </w:p>
    <w:p w:rsidR="00F05862" w:rsidRDefault="006536D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90"/>
        </w:tabs>
        <w:spacing w:line="260" w:lineRule="exact"/>
        <w:jc w:val="left"/>
      </w:pPr>
      <w:bookmarkStart w:id="5" w:name="bookmark5"/>
      <w:r>
        <w:t xml:space="preserve">Метод одержання результатів </w:t>
      </w:r>
      <w:r>
        <w:t>відстеження.</w:t>
      </w:r>
      <w:bookmarkEnd w:id="5"/>
    </w:p>
    <w:p w:rsidR="00F05862" w:rsidRDefault="006536D8">
      <w:pPr>
        <w:pStyle w:val="20"/>
        <w:shd w:val="clear" w:color="auto" w:fill="auto"/>
        <w:ind w:firstLine="360"/>
        <w:rPr>
          <w:lang w:val="en-US"/>
        </w:rPr>
      </w:pPr>
      <w:r>
        <w:t>Для здійснення відстеження результативності даного регуляторного акта використовується статистичний метод одержання результатів відстеження. Здійснення базового відстеження результативності регуляторного акта проведено з використанням даних, я</w:t>
      </w:r>
      <w:r>
        <w:t>кі існували до набрання чинності регуляторного акта.</w:t>
      </w:r>
    </w:p>
    <w:p w:rsidR="00F24B6C" w:rsidRPr="00F24B6C" w:rsidRDefault="00F24B6C">
      <w:pPr>
        <w:pStyle w:val="20"/>
        <w:shd w:val="clear" w:color="auto" w:fill="auto"/>
        <w:ind w:firstLine="360"/>
        <w:rPr>
          <w:lang w:val="en-US"/>
        </w:rPr>
      </w:pPr>
    </w:p>
    <w:p w:rsidR="00F05862" w:rsidRDefault="006536D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629"/>
        </w:tabs>
        <w:spacing w:line="298" w:lineRule="exact"/>
        <w:jc w:val="left"/>
      </w:pPr>
      <w:bookmarkStart w:id="6" w:name="bookmark6"/>
      <w:r>
        <w:t>Дані та припущення, на основі яких відстежувалась результативність</w:t>
      </w:r>
      <w:bookmarkEnd w:id="6"/>
    </w:p>
    <w:p w:rsidR="00F05862" w:rsidRDefault="006536D8">
      <w:pPr>
        <w:pStyle w:val="20"/>
        <w:shd w:val="clear" w:color="auto" w:fill="auto"/>
        <w:ind w:firstLine="360"/>
      </w:pPr>
      <w:r>
        <w:t>Відстеження результативності даного регуляторного акту здійснюється шляхом аналізу статистичної інформації (дані ОДПІ) за наступних пока</w:t>
      </w:r>
      <w:r>
        <w:t>зників:</w:t>
      </w:r>
    </w:p>
    <w:p w:rsidR="00F05862" w:rsidRDefault="006536D8">
      <w:pPr>
        <w:pStyle w:val="20"/>
        <w:shd w:val="clear" w:color="auto" w:fill="auto"/>
      </w:pPr>
      <w:r>
        <w:t>_ кількість платників податку на нерухоме майно, відмінне від земельної ділянки;</w:t>
      </w:r>
    </w:p>
    <w:p w:rsidR="00F05862" w:rsidRDefault="006536D8">
      <w:pPr>
        <w:pStyle w:val="20"/>
        <w:shd w:val="clear" w:color="auto" w:fill="auto"/>
        <w:spacing w:line="317" w:lineRule="exact"/>
      </w:pPr>
      <w:r>
        <w:t>- сума надходжень до міського бюджету від податку на нерухоме майно, відмінне від земельної ділянки,</w:t>
      </w:r>
    </w:p>
    <w:p w:rsidR="00F05862" w:rsidRDefault="006536D8">
      <w:pPr>
        <w:pStyle w:val="10"/>
        <w:keepNext/>
        <w:keepLines/>
        <w:shd w:val="clear" w:color="auto" w:fill="auto"/>
        <w:spacing w:line="260" w:lineRule="exact"/>
        <w:ind w:firstLine="360"/>
        <w:jc w:val="left"/>
      </w:pPr>
      <w:bookmarkStart w:id="7" w:name="bookmark7"/>
      <w:r>
        <w:lastRenderedPageBreak/>
        <w:t>7. Кількісні значення показників результативності</w:t>
      </w:r>
      <w:bookmarkEnd w:id="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03"/>
        <w:gridCol w:w="1795"/>
        <w:gridCol w:w="1805"/>
        <w:gridCol w:w="1805"/>
      </w:tblGrid>
      <w:tr w:rsidR="00F05862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862" w:rsidRDefault="006536D8">
            <w:pPr>
              <w:pStyle w:val="20"/>
              <w:shd w:val="clear" w:color="auto" w:fill="auto"/>
              <w:spacing w:line="260" w:lineRule="exact"/>
            </w:pPr>
            <w:r>
              <w:t>Показник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862" w:rsidRDefault="006536D8">
            <w:pPr>
              <w:pStyle w:val="20"/>
              <w:shd w:val="clear" w:color="auto" w:fill="auto"/>
              <w:spacing w:line="307" w:lineRule="exact"/>
              <w:ind w:firstLine="360"/>
            </w:pPr>
            <w:r>
              <w:t>Фактичні показники 2016 року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862" w:rsidRDefault="006536D8">
            <w:pPr>
              <w:pStyle w:val="20"/>
              <w:shd w:val="clear" w:color="auto" w:fill="auto"/>
              <w:spacing w:line="307" w:lineRule="exact"/>
            </w:pPr>
            <w:r>
              <w:t>Прогнозні показники 2017 року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862" w:rsidRDefault="006536D8">
            <w:pPr>
              <w:pStyle w:val="20"/>
              <w:shd w:val="clear" w:color="auto" w:fill="auto"/>
              <w:spacing w:line="260" w:lineRule="exact"/>
            </w:pPr>
            <w:r>
              <w:t>Відхилення</w:t>
            </w:r>
          </w:p>
          <w:p w:rsidR="00F05862" w:rsidRDefault="006536D8">
            <w:pPr>
              <w:pStyle w:val="20"/>
              <w:shd w:val="clear" w:color="auto" w:fill="auto"/>
              <w:spacing w:line="260" w:lineRule="exact"/>
            </w:pPr>
            <w:r>
              <w:t>(+,-)</w:t>
            </w:r>
          </w:p>
        </w:tc>
      </w:tr>
      <w:tr w:rsidR="00F05862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862" w:rsidRDefault="006536D8">
            <w:pPr>
              <w:pStyle w:val="20"/>
              <w:shd w:val="clear" w:color="auto" w:fill="auto"/>
              <w:spacing w:line="307" w:lineRule="exact"/>
            </w:pPr>
            <w:r>
              <w:t>Кількість платників податку на нерухоме майно, відмінне від земельної ділянки, всього, в тому числі: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862" w:rsidRDefault="006536D8">
            <w:pPr>
              <w:pStyle w:val="20"/>
              <w:shd w:val="clear" w:color="auto" w:fill="auto"/>
              <w:spacing w:line="260" w:lineRule="exact"/>
            </w:pPr>
            <w:r>
              <w:t>606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862" w:rsidRDefault="006536D8">
            <w:pPr>
              <w:pStyle w:val="20"/>
              <w:shd w:val="clear" w:color="auto" w:fill="auto"/>
              <w:spacing w:line="260" w:lineRule="exact"/>
            </w:pPr>
            <w:r>
              <w:t>755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862" w:rsidRDefault="006536D8">
            <w:pPr>
              <w:pStyle w:val="20"/>
              <w:shd w:val="clear" w:color="auto" w:fill="auto"/>
              <w:spacing w:line="260" w:lineRule="exact"/>
            </w:pPr>
            <w:r>
              <w:t>+ 149</w:t>
            </w:r>
          </w:p>
        </w:tc>
      </w:tr>
      <w:tr w:rsidR="00F0586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862" w:rsidRDefault="006536D8">
            <w:pPr>
              <w:pStyle w:val="20"/>
              <w:shd w:val="clear" w:color="auto" w:fill="auto"/>
              <w:spacing w:line="260" w:lineRule="exact"/>
            </w:pPr>
            <w:r>
              <w:t>- юридичні особи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862" w:rsidRDefault="006536D8">
            <w:pPr>
              <w:pStyle w:val="20"/>
              <w:shd w:val="clear" w:color="auto" w:fill="auto"/>
              <w:spacing w:line="260" w:lineRule="exact"/>
            </w:pPr>
            <w:r>
              <w:t>205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862" w:rsidRDefault="006536D8">
            <w:pPr>
              <w:pStyle w:val="20"/>
              <w:shd w:val="clear" w:color="auto" w:fill="auto"/>
              <w:spacing w:line="260" w:lineRule="exact"/>
            </w:pPr>
            <w:r>
              <w:t>238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862" w:rsidRDefault="006536D8">
            <w:pPr>
              <w:pStyle w:val="20"/>
              <w:shd w:val="clear" w:color="auto" w:fill="auto"/>
              <w:spacing w:line="260" w:lineRule="exact"/>
            </w:pPr>
            <w:r>
              <w:t>+33</w:t>
            </w:r>
          </w:p>
        </w:tc>
      </w:tr>
      <w:tr w:rsidR="00F0586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862" w:rsidRDefault="006536D8">
            <w:pPr>
              <w:pStyle w:val="20"/>
              <w:shd w:val="clear" w:color="auto" w:fill="auto"/>
              <w:spacing w:line="260" w:lineRule="exact"/>
            </w:pPr>
            <w:r>
              <w:t>- фізичні особи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862" w:rsidRDefault="006536D8">
            <w:pPr>
              <w:pStyle w:val="20"/>
              <w:shd w:val="clear" w:color="auto" w:fill="auto"/>
              <w:spacing w:line="260" w:lineRule="exact"/>
            </w:pPr>
            <w:r>
              <w:t>401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862" w:rsidRDefault="006536D8">
            <w:pPr>
              <w:pStyle w:val="20"/>
              <w:shd w:val="clear" w:color="auto" w:fill="auto"/>
              <w:spacing w:line="260" w:lineRule="exact"/>
            </w:pPr>
            <w:r>
              <w:t>517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862" w:rsidRDefault="006536D8">
            <w:pPr>
              <w:pStyle w:val="20"/>
              <w:shd w:val="clear" w:color="auto" w:fill="auto"/>
              <w:spacing w:line="260" w:lineRule="exact"/>
            </w:pPr>
            <w:r>
              <w:t>+ 149</w:t>
            </w:r>
          </w:p>
        </w:tc>
      </w:tr>
      <w:tr w:rsidR="00F05862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862" w:rsidRDefault="006536D8">
            <w:pPr>
              <w:pStyle w:val="20"/>
              <w:shd w:val="clear" w:color="auto" w:fill="auto"/>
            </w:pPr>
            <w:r>
              <w:t>Сума надходжень до міського бюджету від податку на нерухоме майно, відмінне від земельної ділянки (тис. грн.)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862" w:rsidRDefault="006536D8">
            <w:pPr>
              <w:pStyle w:val="20"/>
              <w:shd w:val="clear" w:color="auto" w:fill="auto"/>
              <w:spacing w:line="260" w:lineRule="exact"/>
            </w:pPr>
            <w:r>
              <w:t>3351,1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862" w:rsidRDefault="006536D8">
            <w:pPr>
              <w:pStyle w:val="20"/>
              <w:shd w:val="clear" w:color="auto" w:fill="auto"/>
              <w:spacing w:line="260" w:lineRule="exact"/>
            </w:pPr>
            <w:r>
              <w:t>5767,7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862" w:rsidRDefault="006536D8">
            <w:pPr>
              <w:pStyle w:val="20"/>
              <w:shd w:val="clear" w:color="auto" w:fill="auto"/>
              <w:spacing w:line="260" w:lineRule="exact"/>
            </w:pPr>
            <w:r>
              <w:t>+2416,6</w:t>
            </w:r>
          </w:p>
        </w:tc>
      </w:tr>
      <w:tr w:rsidR="00F05862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862" w:rsidRDefault="006536D8">
            <w:pPr>
              <w:pStyle w:val="20"/>
              <w:shd w:val="clear" w:color="auto" w:fill="auto"/>
              <w:spacing w:line="260" w:lineRule="exact"/>
            </w:pPr>
            <w:r>
              <w:t>- юридичні особи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862" w:rsidRDefault="006536D8">
            <w:pPr>
              <w:pStyle w:val="20"/>
              <w:shd w:val="clear" w:color="auto" w:fill="auto"/>
              <w:spacing w:line="260" w:lineRule="exact"/>
            </w:pPr>
            <w:r>
              <w:t>3033,2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862" w:rsidRDefault="006536D8">
            <w:pPr>
              <w:pStyle w:val="20"/>
              <w:shd w:val="clear" w:color="auto" w:fill="auto"/>
              <w:spacing w:line="260" w:lineRule="exact"/>
            </w:pPr>
            <w:r>
              <w:t>4610,8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862" w:rsidRDefault="006536D8">
            <w:pPr>
              <w:pStyle w:val="20"/>
              <w:shd w:val="clear" w:color="auto" w:fill="auto"/>
              <w:spacing w:line="260" w:lineRule="exact"/>
            </w:pPr>
            <w:r>
              <w:t>+ 1577,6</w:t>
            </w:r>
          </w:p>
        </w:tc>
      </w:tr>
      <w:tr w:rsidR="00F0586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5862" w:rsidRDefault="006536D8">
            <w:pPr>
              <w:pStyle w:val="20"/>
              <w:shd w:val="clear" w:color="auto" w:fill="auto"/>
              <w:spacing w:line="260" w:lineRule="exact"/>
            </w:pPr>
            <w:r>
              <w:t>- фізичні особи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5862" w:rsidRDefault="006536D8">
            <w:pPr>
              <w:pStyle w:val="20"/>
              <w:shd w:val="clear" w:color="auto" w:fill="auto"/>
              <w:spacing w:line="260" w:lineRule="exact"/>
            </w:pPr>
            <w:r>
              <w:t>317,9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5862" w:rsidRDefault="006536D8">
            <w:pPr>
              <w:pStyle w:val="20"/>
              <w:shd w:val="clear" w:color="auto" w:fill="auto"/>
              <w:spacing w:line="260" w:lineRule="exact"/>
            </w:pPr>
            <w:r>
              <w:t>1156,9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862" w:rsidRDefault="006536D8">
            <w:pPr>
              <w:pStyle w:val="20"/>
              <w:shd w:val="clear" w:color="auto" w:fill="auto"/>
              <w:spacing w:line="260" w:lineRule="exact"/>
            </w:pPr>
            <w:r>
              <w:t>+839</w:t>
            </w:r>
          </w:p>
        </w:tc>
      </w:tr>
    </w:tbl>
    <w:p w:rsidR="00F24B6C" w:rsidRDefault="00F24B6C">
      <w:pPr>
        <w:pStyle w:val="10"/>
        <w:keepNext/>
        <w:keepLines/>
        <w:shd w:val="clear" w:color="auto" w:fill="auto"/>
        <w:spacing w:line="302" w:lineRule="exact"/>
        <w:ind w:firstLine="360"/>
        <w:jc w:val="left"/>
        <w:rPr>
          <w:lang w:val="en-US"/>
        </w:rPr>
      </w:pPr>
      <w:bookmarkStart w:id="8" w:name="bookmark8"/>
    </w:p>
    <w:p w:rsidR="00F05862" w:rsidRDefault="006536D8">
      <w:pPr>
        <w:pStyle w:val="10"/>
        <w:keepNext/>
        <w:keepLines/>
        <w:shd w:val="clear" w:color="auto" w:fill="auto"/>
        <w:spacing w:line="302" w:lineRule="exact"/>
        <w:ind w:firstLine="360"/>
        <w:jc w:val="left"/>
      </w:pPr>
      <w:r>
        <w:t xml:space="preserve">8. Оцінка результатів регуляторного акта та </w:t>
      </w:r>
      <w:r>
        <w:t>ступеня ' досягнення визначених цілей</w:t>
      </w:r>
      <w:bookmarkEnd w:id="8"/>
    </w:p>
    <w:p w:rsidR="00F05862" w:rsidRDefault="006536D8">
      <w:pPr>
        <w:pStyle w:val="20"/>
        <w:shd w:val="clear" w:color="auto" w:fill="auto"/>
        <w:ind w:firstLine="360"/>
        <w:rPr>
          <w:lang w:val="en-US"/>
        </w:rPr>
      </w:pPr>
      <w:r>
        <w:t>Рішення Палоградської міської ради від 11.07.2017 року №761- 24/УІІ «Про затвердження Положення про податок на нерухоме майно, відмінне від земельної ділянки» сприятиме реалізації вимог чинного законодавства та поповне</w:t>
      </w:r>
      <w:r>
        <w:t>нню дохідної частини міського бюджету для забезпечення реалізації програм соціально - економічного розвитку міста.</w:t>
      </w:r>
    </w:p>
    <w:p w:rsidR="00F24B6C" w:rsidRPr="00F24B6C" w:rsidRDefault="00F24B6C">
      <w:pPr>
        <w:pStyle w:val="20"/>
        <w:shd w:val="clear" w:color="auto" w:fill="auto"/>
        <w:ind w:firstLine="360"/>
        <w:rPr>
          <w:lang w:val="en-US"/>
        </w:rPr>
      </w:pPr>
    </w:p>
    <w:p w:rsidR="00F05862" w:rsidRDefault="00F05862">
      <w:pPr>
        <w:rPr>
          <w:sz w:val="2"/>
          <w:szCs w:val="2"/>
        </w:rPr>
      </w:pPr>
    </w:p>
    <w:p w:rsidR="00F05862" w:rsidRDefault="00F05862">
      <w:pPr>
        <w:pStyle w:val="20"/>
        <w:shd w:val="clear" w:color="auto" w:fill="auto"/>
        <w:spacing w:line="260" w:lineRule="exact"/>
      </w:pPr>
    </w:p>
    <w:sectPr w:rsidR="00F05862" w:rsidSect="00F24B6C">
      <w:pgSz w:w="11909" w:h="16840"/>
      <w:pgMar w:top="709" w:right="864" w:bottom="1430" w:left="93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6D8" w:rsidRDefault="006536D8" w:rsidP="00F05862">
      <w:r>
        <w:separator/>
      </w:r>
    </w:p>
  </w:endnote>
  <w:endnote w:type="continuationSeparator" w:id="1">
    <w:p w:rsidR="006536D8" w:rsidRDefault="006536D8" w:rsidP="00F05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6D8" w:rsidRDefault="006536D8"/>
  </w:footnote>
  <w:footnote w:type="continuationSeparator" w:id="1">
    <w:p w:rsidR="006536D8" w:rsidRDefault="006536D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3BE"/>
    <w:multiLevelType w:val="multilevel"/>
    <w:tmpl w:val="D818AD8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B77AB4"/>
    <w:multiLevelType w:val="multilevel"/>
    <w:tmpl w:val="33860AF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05862"/>
    <w:rsid w:val="006536D8"/>
    <w:rsid w:val="00F05862"/>
    <w:rsid w:val="00F2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58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586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0586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F0586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F05862"/>
    <w:pPr>
      <w:shd w:val="clear" w:color="auto" w:fill="FFFFFF"/>
      <w:spacing w:line="302" w:lineRule="exact"/>
    </w:pPr>
    <w:rPr>
      <w:rFonts w:ascii="Bookman Old Style" w:eastAsia="Bookman Old Style" w:hAnsi="Bookman Old Style" w:cs="Bookman Old Style"/>
      <w:sz w:val="26"/>
      <w:szCs w:val="26"/>
    </w:rPr>
  </w:style>
  <w:style w:type="paragraph" w:customStyle="1" w:styleId="10">
    <w:name w:val="Заголовок №1"/>
    <w:basedOn w:val="a"/>
    <w:link w:val="1"/>
    <w:rsid w:val="00F05862"/>
    <w:pPr>
      <w:shd w:val="clear" w:color="auto" w:fill="FFFFFF"/>
      <w:spacing w:line="326" w:lineRule="exact"/>
      <w:jc w:val="both"/>
      <w:outlineLvl w:val="0"/>
    </w:pPr>
    <w:rPr>
      <w:rFonts w:ascii="Bookman Old Style" w:eastAsia="Bookman Old Style" w:hAnsi="Bookman Old Style" w:cs="Bookman Old Style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24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B6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1857</Words>
  <Characters>1059</Characters>
  <Application>Microsoft Office Word</Application>
  <DocSecurity>0</DocSecurity>
  <Lines>8</Lines>
  <Paragraphs>5</Paragraphs>
  <ScaleCrop>false</ScaleCrop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Інна Доманова</dc:creator>
  <cp:lastModifiedBy>invest2</cp:lastModifiedBy>
  <cp:revision>2</cp:revision>
  <dcterms:created xsi:type="dcterms:W3CDTF">2017-12-01T08:36:00Z</dcterms:created>
  <dcterms:modified xsi:type="dcterms:W3CDTF">2017-12-01T08:36:00Z</dcterms:modified>
</cp:coreProperties>
</file>