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580631668" r:id="rId6"/>
        </w:objec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AD039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____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067FCA" w:rsidRDefault="00067FCA" w:rsidP="00067F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від “____”  __________201</w:t>
      </w:r>
      <w:r w:rsidR="00AD039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8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>№________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uk-UA"/>
        </w:rPr>
      </w:pPr>
    </w:p>
    <w:p w:rsidR="00067FCA" w:rsidRDefault="00067FCA" w:rsidP="00067FCA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E22BD8" w:rsidRPr="00067FCA" w:rsidRDefault="00E22BD8" w:rsidP="00067FCA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067FCA" w:rsidRPr="00AA2122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 </w:t>
      </w:r>
      <w:r w:rsidR="00AD0396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підтримку декларації мерів </w:t>
      </w:r>
    </w:p>
    <w:p w:rsidR="00AD0396" w:rsidRPr="00AA2122" w:rsidRDefault="00AD0396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і обраних місцевих та регіональних </w:t>
      </w:r>
    </w:p>
    <w:p w:rsidR="00AD0396" w:rsidRPr="00AA2122" w:rsidRDefault="00AD0396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представників держав – членів Ради Європи</w:t>
      </w:r>
    </w:p>
    <w:p w:rsidR="00AD0396" w:rsidRPr="00AA2122" w:rsidRDefault="00AD0396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проти антиджипсизму</w:t>
      </w:r>
    </w:p>
    <w:p w:rsid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bookmarkStart w:id="0" w:name="_GoBack"/>
      <w:bookmarkEnd w:id="0"/>
    </w:p>
    <w:p w:rsidR="00E22BD8" w:rsidRDefault="00E22BD8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Pr="00AA2122" w:rsidRDefault="00E22BD8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067FCA" w:rsidP="00E22BD8">
      <w:pPr>
        <w:pStyle w:val="HTML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kern w:val="3"/>
          <w:sz w:val="28"/>
          <w:szCs w:val="28"/>
          <w:lang w:val="uk-UA" w:eastAsia="zh-CN"/>
        </w:rPr>
        <w:tab/>
      </w:r>
      <w:r w:rsidRPr="00E22BD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Згідно зі ст.ст. 19, 144 Конституції України, ст. 25,  ч.1 ст. 59,  Закону України “Про місцеве самоврядування в Україні”, </w:t>
      </w:r>
      <w:r w:rsidR="00AA2122" w:rsidRPr="00E22BD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ст. 12 Закону України «</w:t>
      </w:r>
      <w:r w:rsidR="00AA2122" w:rsidRPr="00E22BD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засади запобігання та протидії дискримінації в Україні»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1" w:name="o2"/>
      <w:bookmarkEnd w:id="1"/>
      <w:r w:rsidR="00440A37" w:rsidRPr="00E2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ст.ст. 18,19  </w:t>
      </w:r>
      <w:r w:rsidR="00440A37" w:rsidRPr="00E22BD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Закону України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«Про національні меншини в Україні», </w:t>
      </w:r>
      <w:r w:rsidR="00440A37" w:rsidRPr="00E22BD8">
        <w:rPr>
          <w:rStyle w:val="rvts23"/>
          <w:rFonts w:ascii="Times New Roman" w:hAnsi="Times New Roman" w:cs="Times New Roman"/>
          <w:sz w:val="28"/>
          <w:szCs w:val="28"/>
          <w:lang w:val="uk-UA"/>
        </w:rPr>
        <w:t>Конвенції про захист прав людини і основоположних свобод</w:t>
      </w:r>
      <w:bookmarkStart w:id="2" w:name="n261"/>
      <w:bookmarkEnd w:id="2"/>
      <w:r w:rsidR="00440A37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(ратифіковано </w:t>
      </w:r>
      <w:r w:rsidR="00440A37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tgtFrame="_blank" w:history="1">
        <w:r w:rsidR="00440A37" w:rsidRPr="00E22B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17.07.97</w:t>
        </w:r>
      </w:hyperlink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Міжнародної конвенції про ліквідацію </w:t>
      </w:r>
      <w:r w:rsidR="00E22BD8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всіх форм расової дискримінації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22BD8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(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</w:t>
      </w:r>
      <w:r w:rsidR="00440A37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атифіковано</w:t>
      </w:r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A37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21.01.1969 року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440A37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BD8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Декларації прав національностей України від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01.11.1991 року </w:t>
      </w:r>
      <w:r w:rsidR="00E22BD8" w:rsidRPr="00E22BD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1771-</w:t>
      </w:r>
      <w:r w:rsidR="00E22BD8" w:rsidRPr="00E22BD8">
        <w:rPr>
          <w:rFonts w:ascii="Times New Roman" w:hAnsi="Times New Roman" w:cs="Times New Roman"/>
          <w:sz w:val="28"/>
          <w:szCs w:val="28"/>
          <w:lang w:eastAsia="ru-RU"/>
        </w:rPr>
        <w:t>XII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, Указу президента України "</w:t>
      </w:r>
      <w:r w:rsidR="00E22BD8" w:rsidRP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Стратегію захисту та інтеграції в українське суспільство </w:t>
      </w:r>
      <w:proofErr w:type="spellStart"/>
      <w:r w:rsidR="00E22BD8" w:rsidRP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ромської</w:t>
      </w:r>
      <w:proofErr w:type="spellEnd"/>
      <w:r w:rsidR="00E22BD8" w:rsidRP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меншини на період до 2020 року»</w:t>
      </w:r>
      <w:r w:rsid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3" w:name="n3"/>
      <w:bookmarkEnd w:id="3"/>
      <w:r w:rsidR="00AA2122" w:rsidRPr="00440A37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122" w:rsidRPr="00440A37">
        <w:rPr>
          <w:rStyle w:val="rvts0"/>
          <w:rFonts w:ascii="Times New Roman" w:hAnsi="Times New Roman" w:cs="Times New Roman"/>
          <w:sz w:val="28"/>
          <w:szCs w:val="28"/>
          <w:lang w:val="uk-UA"/>
        </w:rPr>
        <w:t>з метою забезпечення рівних можливостей</w:t>
      </w:r>
      <w:r w:rsidR="00AA2122" w:rsidRP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щодо реалізації прав і свобод людини та громадянина</w:t>
      </w:r>
      <w:r w:rsidR="00AA2122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uk-UA" w:eastAsia="zh-CN"/>
        </w:rPr>
        <w:t>,</w:t>
      </w:r>
      <w:r w:rsidRPr="00AA2122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uk-UA" w:eastAsia="zh-CN"/>
        </w:rPr>
        <w:t xml:space="preserve"> </w:t>
      </w:r>
      <w:r w:rsidR="00AA2122" w:rsidRP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запобігання та протидії дискримінації</w:t>
      </w:r>
      <w:r w:rsid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122" w:rsidRP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Павлоградська</w:t>
      </w:r>
      <w:proofErr w:type="spellEnd"/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міська рада</w:t>
      </w:r>
    </w:p>
    <w:p w:rsidR="00067FCA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Pr="00AA2122" w:rsidRDefault="00E22BD8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ВИРІШИЛА:</w:t>
      </w:r>
    </w:p>
    <w:p w:rsid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Pr="00AA2122" w:rsidRDefault="00E22BD8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E22BD8" w:rsidP="00E22BD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1. </w:t>
      </w:r>
      <w:r w:rsidRPr="00E22B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Підтрим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ати декларацію</w:t>
      </w:r>
      <w:r w:rsidRPr="00E22B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мерів і обраних місцевих та регіональних </w:t>
      </w: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представників держав – членів Ради Європи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проти </w:t>
      </w:r>
      <w:proofErr w:type="spellStart"/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антиджипсизму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(додається)</w:t>
      </w:r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067FCA" w:rsidRDefault="00067FCA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Default="00E22BD8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2. Доручити міському голові </w:t>
      </w:r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Вершині Анатолію Олексійовичу підписати від імені територіальної громади </w:t>
      </w:r>
      <w:proofErr w:type="spellStart"/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м.Павлограда</w:t>
      </w:r>
      <w:proofErr w:type="spellEnd"/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декларацію</w:t>
      </w:r>
      <w:r w:rsidR="00800EA1" w:rsidRPr="00E22B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мерів і обраних місцевих та регіональних </w:t>
      </w:r>
      <w:r w:rsidR="00800EA1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представників держав – членів Ради Європи</w:t>
      </w:r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800EA1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проти </w:t>
      </w:r>
      <w:proofErr w:type="spellStart"/>
      <w:r w:rsidR="00800EA1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антиджипсизму</w:t>
      </w:r>
      <w:proofErr w:type="spellEnd"/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E22BD8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</w:p>
    <w:p w:rsidR="00800EA1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Pr="00AA2122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800EA1" w:rsidP="00800EA1">
      <w:pPr>
        <w:widowControl w:val="0"/>
        <w:suppressAutoHyphens/>
        <w:autoSpaceDN w:val="0"/>
        <w:spacing w:after="0" w:line="240" w:lineRule="auto"/>
        <w:ind w:left="30" w:firstLine="67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3. </w:t>
      </w:r>
      <w:r w:rsidR="00067FCA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та ЗМІ (голова - О.В. </w:t>
      </w:r>
      <w:proofErr w:type="spellStart"/>
      <w:r w:rsidR="00067FCA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Бутенко</w:t>
      </w:r>
      <w:proofErr w:type="spellEnd"/>
      <w:r w:rsidR="00067FCA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)</w:t>
      </w:r>
    </w:p>
    <w:p w:rsidR="00067FCA" w:rsidRDefault="00067FCA" w:rsidP="00067FCA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Pr="00AA2122" w:rsidRDefault="00800EA1" w:rsidP="00067FCA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A52BB2" w:rsidRPr="00AA2122" w:rsidRDefault="00A52BB2" w:rsidP="00A52BB2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 w:rsidRPr="00AA2122">
        <w:rPr>
          <w:sz w:val="28"/>
          <w:szCs w:val="28"/>
          <w:lang w:val="uk-UA"/>
        </w:rPr>
        <w:t xml:space="preserve">Міський голова </w:t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  <w:t>А.О.Вершина</w:t>
      </w:r>
    </w:p>
    <w:p w:rsidR="00A52BB2" w:rsidRPr="00AA2122" w:rsidRDefault="00A52BB2" w:rsidP="00A52BB2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A52BB2" w:rsidRPr="00800EA1" w:rsidRDefault="00A52BB2" w:rsidP="00A52BB2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800EA1">
        <w:rPr>
          <w:sz w:val="20"/>
          <w:szCs w:val="20"/>
          <w:lang w:val="uk-UA"/>
        </w:rPr>
        <w:t xml:space="preserve">Рішення на розгляд ради винесено </w:t>
      </w:r>
      <w:r w:rsidR="00800EA1" w:rsidRPr="00800EA1">
        <w:rPr>
          <w:sz w:val="20"/>
          <w:szCs w:val="20"/>
          <w:lang w:val="uk-UA"/>
        </w:rPr>
        <w:t xml:space="preserve">згідно розпорядження міського голови № ____від </w:t>
      </w:r>
      <w:proofErr w:type="spellStart"/>
      <w:r w:rsidR="00800EA1" w:rsidRPr="00800EA1">
        <w:rPr>
          <w:sz w:val="20"/>
          <w:szCs w:val="20"/>
          <w:lang w:val="uk-UA"/>
        </w:rPr>
        <w:t>_________року</w:t>
      </w:r>
      <w:proofErr w:type="spellEnd"/>
      <w:r w:rsidR="00800EA1" w:rsidRPr="00800EA1">
        <w:rPr>
          <w:sz w:val="20"/>
          <w:szCs w:val="20"/>
          <w:lang w:val="uk-UA"/>
        </w:rPr>
        <w:t>.</w:t>
      </w:r>
    </w:p>
    <w:p w:rsidR="00A52BB2" w:rsidRPr="00800EA1" w:rsidRDefault="00A52BB2" w:rsidP="00A52BB2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p w:rsidR="00800EA1" w:rsidRDefault="00800EA1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800EA1" w:rsidRDefault="00800EA1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Рішення підготував:</w:t>
      </w:r>
    </w:p>
    <w:p w:rsidR="00782098" w:rsidRDefault="00800EA1" w:rsidP="00A52BB2">
      <w:pPr>
        <w:pStyle w:val="Standard"/>
        <w:tabs>
          <w:tab w:val="left" w:pos="180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782098" w:rsidRPr="00782098">
        <w:rPr>
          <w:sz w:val="30"/>
          <w:szCs w:val="30"/>
          <w:lang w:val="uk-UA"/>
        </w:rPr>
        <w:t xml:space="preserve">з питань </w:t>
      </w:r>
    </w:p>
    <w:p w:rsidR="00A52BB2" w:rsidRDefault="00782098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782098">
        <w:rPr>
          <w:sz w:val="30"/>
          <w:szCs w:val="30"/>
          <w:lang w:val="uk-UA"/>
        </w:rPr>
        <w:t>регіональної політики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М.В. </w:t>
      </w:r>
      <w:proofErr w:type="spellStart"/>
      <w:r>
        <w:rPr>
          <w:sz w:val="30"/>
          <w:szCs w:val="30"/>
          <w:lang w:val="uk-UA"/>
        </w:rPr>
        <w:t>Кашталян</w:t>
      </w:r>
      <w:proofErr w:type="spellEnd"/>
    </w:p>
    <w:p w:rsidR="00800EA1" w:rsidRDefault="00800EA1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800EA1" w:rsidRPr="00AA2122" w:rsidRDefault="00800EA1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Секретар міської ради</w:t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  <w:t xml:space="preserve">Є.В. </w:t>
      </w:r>
      <w:proofErr w:type="spellStart"/>
      <w:r w:rsidRPr="00AA2122">
        <w:rPr>
          <w:sz w:val="28"/>
          <w:szCs w:val="28"/>
          <w:lang w:val="uk-UA"/>
        </w:rPr>
        <w:t>Аматов</w:t>
      </w:r>
      <w:proofErr w:type="spellEnd"/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Голова постійної депутатської комісії</w:t>
      </w: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з питань законності, депутатської</w:t>
      </w: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</w:rPr>
      </w:pPr>
      <w:r w:rsidRPr="00AA2122">
        <w:rPr>
          <w:sz w:val="28"/>
          <w:szCs w:val="28"/>
          <w:lang w:val="uk-UA"/>
        </w:rPr>
        <w:t xml:space="preserve">етики, </w:t>
      </w:r>
      <w:proofErr w:type="spellStart"/>
      <w:r w:rsidRPr="00AA2122">
        <w:rPr>
          <w:sz w:val="28"/>
          <w:szCs w:val="28"/>
          <w:lang w:val="uk-UA"/>
        </w:rPr>
        <w:t>зв</w:t>
      </w:r>
      <w:proofErr w:type="spellEnd"/>
      <w:r w:rsidRPr="00AA2122">
        <w:rPr>
          <w:sz w:val="28"/>
          <w:szCs w:val="28"/>
        </w:rPr>
        <w:t>'</w:t>
      </w:r>
      <w:proofErr w:type="spellStart"/>
      <w:r w:rsidRPr="00AA2122">
        <w:rPr>
          <w:sz w:val="28"/>
          <w:szCs w:val="28"/>
          <w:lang w:val="uk-UA"/>
        </w:rPr>
        <w:t>язкам</w:t>
      </w:r>
      <w:proofErr w:type="spellEnd"/>
      <w:r w:rsidRPr="00AA2122">
        <w:rPr>
          <w:sz w:val="28"/>
          <w:szCs w:val="28"/>
          <w:lang w:val="uk-UA"/>
        </w:rPr>
        <w:t xml:space="preserve"> з політичними партіями,</w:t>
      </w: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громад</w:t>
      </w:r>
      <w:r w:rsidR="00800EA1">
        <w:rPr>
          <w:sz w:val="28"/>
          <w:szCs w:val="28"/>
          <w:lang w:val="uk-UA"/>
        </w:rPr>
        <w:t>ськими організаціями та ЗМІ</w:t>
      </w:r>
      <w:r w:rsidR="00800EA1">
        <w:rPr>
          <w:sz w:val="28"/>
          <w:szCs w:val="28"/>
          <w:lang w:val="uk-UA"/>
        </w:rPr>
        <w:tab/>
      </w:r>
      <w:r w:rsidR="00800EA1">
        <w:rPr>
          <w:sz w:val="28"/>
          <w:szCs w:val="28"/>
          <w:lang w:val="uk-UA"/>
        </w:rPr>
        <w:tab/>
      </w:r>
      <w:r w:rsidR="00800EA1">
        <w:rPr>
          <w:sz w:val="28"/>
          <w:szCs w:val="28"/>
          <w:lang w:val="uk-UA"/>
        </w:rPr>
        <w:tab/>
      </w:r>
      <w:r w:rsidR="00800EA1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 xml:space="preserve">О.В. </w:t>
      </w:r>
      <w:proofErr w:type="spellStart"/>
      <w:r w:rsidRPr="00AA2122">
        <w:rPr>
          <w:sz w:val="28"/>
          <w:szCs w:val="28"/>
          <w:lang w:val="uk-UA"/>
        </w:rPr>
        <w:t>Бутенко</w:t>
      </w:r>
      <w:proofErr w:type="spellEnd"/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A52BB2" w:rsidRPr="00AA2122" w:rsidRDefault="00A52BB2" w:rsidP="00A52BB2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Керуючий справами</w:t>
      </w:r>
    </w:p>
    <w:p w:rsidR="00067FCA" w:rsidRPr="00AA2122" w:rsidRDefault="00A52BB2" w:rsidP="002530FC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виконавчого комітету</w:t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  <w:t xml:space="preserve">С.М. </w:t>
      </w:r>
      <w:proofErr w:type="spellStart"/>
      <w:r w:rsidRPr="00AA2122">
        <w:rPr>
          <w:sz w:val="28"/>
          <w:szCs w:val="28"/>
          <w:lang w:val="uk-UA"/>
        </w:rPr>
        <w:t>Шум</w:t>
      </w:r>
      <w:r w:rsidR="002530FC" w:rsidRPr="00AA2122">
        <w:rPr>
          <w:sz w:val="28"/>
          <w:szCs w:val="28"/>
          <w:lang w:val="uk-UA"/>
        </w:rPr>
        <w:t>ілова</w:t>
      </w:r>
      <w:proofErr w:type="spellEnd"/>
    </w:p>
    <w:p w:rsidR="00067FCA" w:rsidRDefault="00067FCA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Pr="00AA2122" w:rsidRDefault="00800EA1" w:rsidP="00800EA1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  <w:r w:rsidRPr="00AA2122">
        <w:rPr>
          <w:sz w:val="28"/>
          <w:szCs w:val="28"/>
          <w:lang w:val="uk-UA"/>
        </w:rPr>
        <w:t>Начальник юридичного відділу</w:t>
      </w:r>
    </w:p>
    <w:p w:rsidR="00800EA1" w:rsidRPr="00AA2122" w:rsidRDefault="00800EA1" w:rsidP="00800EA1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  <w:proofErr w:type="spellStart"/>
      <w:r w:rsidRPr="00AA2122">
        <w:rPr>
          <w:sz w:val="28"/>
          <w:szCs w:val="28"/>
          <w:lang w:val="uk-UA"/>
        </w:rPr>
        <w:t>Павлоградської</w:t>
      </w:r>
      <w:proofErr w:type="spellEnd"/>
      <w:r w:rsidRPr="00AA2122">
        <w:rPr>
          <w:sz w:val="28"/>
          <w:szCs w:val="28"/>
          <w:lang w:val="uk-UA"/>
        </w:rPr>
        <w:t xml:space="preserve"> міської ради</w:t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  <w:t xml:space="preserve"> </w:t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  <w:t xml:space="preserve">О.І. </w:t>
      </w:r>
      <w:proofErr w:type="spellStart"/>
      <w:r w:rsidRPr="00AA2122">
        <w:rPr>
          <w:sz w:val="28"/>
          <w:szCs w:val="28"/>
          <w:lang w:val="uk-UA"/>
        </w:rPr>
        <w:t>Ялинний</w:t>
      </w:r>
      <w:proofErr w:type="spellEnd"/>
    </w:p>
    <w:p w:rsidR="00800EA1" w:rsidRPr="00AA2122" w:rsidRDefault="00800EA1" w:rsidP="00800EA1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E67E44" w:rsidRDefault="00E67E44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Pr="00EA4DDB" w:rsidRDefault="00285E70" w:rsidP="0028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285E70" w:rsidRPr="00EA4DDB" w:rsidRDefault="00285E70" w:rsidP="0028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DDB">
        <w:rPr>
          <w:rFonts w:ascii="Times New Roman" w:hAnsi="Times New Roman" w:cs="Times New Roman"/>
          <w:sz w:val="28"/>
          <w:szCs w:val="28"/>
        </w:rPr>
        <w:t xml:space="preserve">  </w:t>
      </w:r>
      <w:r w:rsidRPr="00EA4DD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  <w:t xml:space="preserve">          до </w:t>
      </w:r>
      <w:proofErr w:type="spellStart"/>
      <w:proofErr w:type="gramStart"/>
      <w:r w:rsidRPr="00EA4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4DD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285E70" w:rsidRPr="00EA4DDB" w:rsidRDefault="00285E70" w:rsidP="0028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4D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A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A4DD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85E70" w:rsidRPr="00EA4DDB" w:rsidRDefault="00285E70" w:rsidP="00285E70">
      <w:pPr>
        <w:spacing w:after="0" w:line="259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85E70" w:rsidRPr="000E2F38" w:rsidRDefault="00285E70" w:rsidP="00285E70">
      <w:pPr>
        <w:spacing w:after="0" w:line="259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b/>
          <w:sz w:val="28"/>
          <w:szCs w:val="28"/>
        </w:rPr>
        <w:t xml:space="preserve">ДЕКЛАРАЦІЯ  МЕРІВ І ОБРАНИХ МІСЦЕВИХ І </w:t>
      </w:r>
      <w:proofErr w:type="spellStart"/>
      <w:r w:rsidRPr="000E2F3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E2F38">
        <w:rPr>
          <w:rFonts w:ascii="Times New Roman" w:hAnsi="Times New Roman" w:cs="Times New Roman"/>
          <w:b/>
          <w:sz w:val="28"/>
          <w:szCs w:val="28"/>
        </w:rPr>
        <w:t xml:space="preserve"> РЕГІОНАЛЬНИХ  </w:t>
      </w:r>
    </w:p>
    <w:p w:rsidR="00285E70" w:rsidRPr="000E2F38" w:rsidRDefault="00285E70" w:rsidP="00285E70">
      <w:pPr>
        <w:spacing w:after="0" w:line="259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b/>
          <w:sz w:val="28"/>
          <w:szCs w:val="28"/>
        </w:rPr>
        <w:t xml:space="preserve">ПРЕДСТАВНИКІВ </w:t>
      </w:r>
    </w:p>
    <w:p w:rsidR="00285E70" w:rsidRPr="000E2F38" w:rsidRDefault="00285E70" w:rsidP="00285E70">
      <w:pPr>
        <w:spacing w:after="0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F38">
        <w:rPr>
          <w:rFonts w:ascii="Times New Roman" w:hAnsi="Times New Roman" w:cs="Times New Roman"/>
          <w:b/>
          <w:sz w:val="28"/>
          <w:szCs w:val="28"/>
        </w:rPr>
        <w:t>ДЕРЖАВ-ЧЛЕН</w:t>
      </w:r>
      <w:proofErr w:type="gramEnd"/>
      <w:r w:rsidRPr="000E2F38">
        <w:rPr>
          <w:rFonts w:ascii="Times New Roman" w:hAnsi="Times New Roman" w:cs="Times New Roman"/>
          <w:b/>
          <w:sz w:val="28"/>
          <w:szCs w:val="28"/>
        </w:rPr>
        <w:t xml:space="preserve">ІВ РАДИ ЄВРОПИ </w:t>
      </w:r>
    </w:p>
    <w:p w:rsidR="00285E70" w:rsidRPr="000E2F38" w:rsidRDefault="00285E70" w:rsidP="00285E70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b/>
          <w:sz w:val="28"/>
          <w:szCs w:val="28"/>
        </w:rPr>
        <w:t xml:space="preserve">ПРОТИ  АНТИДЖИПСИЗМУ </w:t>
      </w:r>
    </w:p>
    <w:p w:rsidR="00285E70" w:rsidRPr="000E2F38" w:rsidRDefault="00285E70" w:rsidP="00285E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0" w:rsidRPr="000E2F38" w:rsidRDefault="00285E70" w:rsidP="00285E70">
      <w:pPr>
        <w:spacing w:after="21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м. Павлоград, А.О. Вершина</w:t>
      </w:r>
      <w:r w:rsidRPr="000E2F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антиджипсизму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0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0" w:rsidRPr="00EA4DDB" w:rsidRDefault="00285E70" w:rsidP="00285E70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_______, 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заклик  від Конгресу Місцевих і Регіональних  Органів Влади та Спеціальним представником Генерального секретаря Ради Європи з питань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для всіх місцевих обраних представників зайняти чітку позицію проти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антиджипсизму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міжнародно-правові  інструменти, підписані / або ратифіковані  державами - членами Ради Європи, зокрема, Європейську Конвенцію  з  Прав людини (ЄКПЛ) та Протоколи до неї, (доопрацьовані) Європейську Соціальну Хартію, Рамкову конвенцію з Захисту Національних Меншини та Декларацію і План Дій по боротьбі з расизмом, ксенофобією, антисемітизмом і нетерпимістю ( «Віденська декларація»), прийняті  Всесвітньою  конференцією з Прав Людини у 1993 році,  Страсбурзьку Декларацію щодо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(2010) і Тематичний  План Дій з  інтеграції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  Радою Європи;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Беручи до уваги статтю 1 Конвенції Організації Об'єднаних Націй про Ліквідацію Всіх Форм Расової Дискримінації (КЛРД), яка визначає расову дискримінацію як «[...] будь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>яке розрізнення, виняток, обмеження або перевагу, засновані на ознаках раси, кольору шкіри,  чи національного або етнічного походження, що мають на меті або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як наслідок  знищення або применшення визнання, використання або здійснення на рівних засадах прав людини та основних свобод у політичній, економічній, соціальній, культурній будь-який інший сфері суспільного життя [... ] ";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Загальнополітичні Рекомендації (2011) № 13 Європейської Комісії проти Расизму та Нетерпимості (ЄКРН) по боротьбі з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антиджипсизмом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і дискримінацією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Резолюцію 333 (2011) Конгресу Місцевих і Регіональних  Органів Влади  Ради Європи щодо інтеграції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як виклик для місцевих і регіональних органів влади, в Резолюції 366 (2014) щодо розширення прав і можливостей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ромської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молоді через залучення в   участі, в резолюції 403 (2016) про Становище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 в контексті зростання екстремізму, ксенофобії і кризи біженців в Європі і в Підсумковій Декларації Саміту Мерів міст (2011 рік); </w:t>
      </w:r>
    </w:p>
    <w:p w:rsidR="00285E70" w:rsidRDefault="00285E70" w:rsidP="00285E70">
      <w:pPr>
        <w:spacing w:after="0" w:line="259" w:lineRule="auto"/>
        <w:ind w:right="57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</w:p>
    <w:p w:rsidR="00285E70" w:rsidRPr="00EA4DDB" w:rsidRDefault="00285E70" w:rsidP="00285E70">
      <w:pPr>
        <w:spacing w:after="0" w:line="259" w:lineRule="auto"/>
        <w:ind w:right="5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Визнаючи, що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антиджипсізм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є специфічною формою расизму; </w:t>
      </w:r>
    </w:p>
    <w:p w:rsidR="00285E70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Маючи на увазі, що, відповідно до цих міжнародно-правових  інструментів,  політичні свободи не повинно бути дозволено зловживання, причиняти, або ініціювати забобони  на  расовій основі, кольору шкіри, етнічного походження або національності або з метою  отримання  симпатії виборців для забобонів  на таких підставах;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Будучи в курсі спеціальних завдань і обов'язків місцевих і регіональних 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як суб'єктів в демократичному, політичному процесі, надаючи платформу для і інтеграції різних  поглядів в процесі прийняття політичних рішень, що дозволяє суспільству вирішувати конфлікти інтересів і думок між різними  соціальними  групами шляхом діалогу, а не через обирання і конфлікт; і вибору  представників на різних рівнях для активної участі в політичному процесі;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Будучи переконані в тому, що представництво етнічних меншин, особливо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Мандрівників, в політичному процесі є невід'ємною частиною демократичного процесу, так як політичні партії, або повинні прагнути бути, відображенням суспільства; </w:t>
      </w:r>
    </w:p>
    <w:p w:rsidR="00285E70" w:rsidRPr="00EA4DDB" w:rsidRDefault="00285E70" w:rsidP="00285E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ЗОБОВ'ЯЗУЮСЯ: </w:t>
      </w: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захищати  права людини і демократичних принципів і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відмовитимя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від усіх форм дискримінації, насильства, залякування, підбурювання до ненависті і розпалювання ненависті по відношенню до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 і у будь-який інший форми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антиджипсизму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показування, публікування або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опублікованності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, поширювання або схвалення  в будь-яких поглядах  шляхів і позицій, які активізують або спонукають  або можуть бути  очікувані , щоб порушити або підбурювати  ворожість або поділ між людьми різного етнічного  або національного  походження і твердо  не підтримувати осіб з будь-якими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анти-ромськими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і анти-мандрівними  почуттями та поведінкою  в межах наших власних рядів; </w:t>
      </w: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будь-яких форм політичного союзу або співпраці на всіх рівнях з будь-якими політичними партіями або місцевими і регіональними  органами  влади, які підбурюють або намагаються розпалювати расові або етнічні забобони і расову ненависть; </w:t>
      </w:r>
    </w:p>
    <w:p w:rsidR="00285E70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до справедливої представленості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і мандрівників на всіх рівнях демократії з особливою відповідальністю  для  голови  місцевої і регіональної влади, для  стимулювання  і підтримки набору  кандидатів з цих груп для політичних функцій на місцевому та регіональному рівні; </w:t>
      </w: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EA4DDB" w:rsidRDefault="00285E70" w:rsidP="00285E70">
      <w:pPr>
        <w:spacing w:after="0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 w:line="259" w:lineRule="auto"/>
        <w:ind w:right="57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</w:p>
    <w:p w:rsidR="00285E70" w:rsidRPr="00EA4DDB" w:rsidRDefault="00285E70" w:rsidP="00285E70">
      <w:pPr>
        <w:spacing w:after="0" w:line="259" w:lineRule="auto"/>
        <w:ind w:right="5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далі, пообіцявши вжити відповідних заходів для забезпечення того, щоб всі особи, що працюють на місцеві або регіональні органи влади усвідомлювали і діяли  в будь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який час, відповідно до вищезазначених принципів. </w:t>
      </w:r>
    </w:p>
    <w:p w:rsidR="00285E70" w:rsidRPr="00EA4DDB" w:rsidRDefault="00285E70" w:rsidP="00285E70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Район / Регіон: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 Павлоград, Дніпропетровська область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Країна: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м'я: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Прізвище: </w:t>
      </w:r>
      <w:r>
        <w:rPr>
          <w:rFonts w:ascii="Times New Roman" w:hAnsi="Times New Roman" w:cs="Times New Roman"/>
          <w:sz w:val="28"/>
          <w:szCs w:val="28"/>
          <w:lang w:val="uk-UA"/>
        </w:rPr>
        <w:t>Вершина</w:t>
      </w:r>
    </w:p>
    <w:p w:rsidR="00285E70" w:rsidRP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Електронна пошта: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6A33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pgvyk</w:t>
        </w:r>
        <w:proofErr w:type="spellEnd"/>
        <w:r w:rsidRPr="006A33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6A33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Політичний мандат: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міста Павлоград 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Дата : </w:t>
      </w:r>
    </w:p>
    <w:p w:rsid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</w:p>
    <w:p w:rsid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</w:p>
    <w:p w:rsidR="00285E70" w:rsidRP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70" w:rsidRPr="000E2F38" w:rsidRDefault="00285E70" w:rsidP="00285E7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0" w:rsidRPr="000E2F38" w:rsidRDefault="00285E70" w:rsidP="00285E70">
      <w:pPr>
        <w:ind w:left="10" w:hanging="10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067FCA" w:rsidRDefault="00285E70">
      <w:pPr>
        <w:rPr>
          <w:lang w:val="uk-UA"/>
        </w:rPr>
      </w:pPr>
    </w:p>
    <w:sectPr w:rsidR="00285E70" w:rsidRPr="00067FCA" w:rsidSect="002530FC">
      <w:pgSz w:w="11906" w:h="16838"/>
      <w:pgMar w:top="426" w:right="506" w:bottom="419" w:left="13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49E6"/>
    <w:multiLevelType w:val="hybridMultilevel"/>
    <w:tmpl w:val="575E13EC"/>
    <w:lvl w:ilvl="0" w:tplc="A3347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C911887"/>
    <w:multiLevelType w:val="hybridMultilevel"/>
    <w:tmpl w:val="5C64029C"/>
    <w:lvl w:ilvl="0" w:tplc="5ABAF3D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A73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806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9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28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266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ADD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4E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B5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FB6"/>
    <w:rsid w:val="00067FCA"/>
    <w:rsid w:val="002530FC"/>
    <w:rsid w:val="002746CA"/>
    <w:rsid w:val="002832F8"/>
    <w:rsid w:val="00285E70"/>
    <w:rsid w:val="00330EFE"/>
    <w:rsid w:val="00440A37"/>
    <w:rsid w:val="004F5C51"/>
    <w:rsid w:val="0059667B"/>
    <w:rsid w:val="005B1E76"/>
    <w:rsid w:val="006301BC"/>
    <w:rsid w:val="00782098"/>
    <w:rsid w:val="00800EA1"/>
    <w:rsid w:val="008B3B0F"/>
    <w:rsid w:val="009A24E2"/>
    <w:rsid w:val="00A52BB2"/>
    <w:rsid w:val="00AA2122"/>
    <w:rsid w:val="00AD0396"/>
    <w:rsid w:val="00B42FB6"/>
    <w:rsid w:val="00C965C3"/>
    <w:rsid w:val="00E02F6A"/>
    <w:rsid w:val="00E22BD8"/>
    <w:rsid w:val="00E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  <w:style w:type="character" w:customStyle="1" w:styleId="rvts23">
    <w:name w:val="rvts23"/>
    <w:basedOn w:val="a0"/>
    <w:rsid w:val="00AA2122"/>
  </w:style>
  <w:style w:type="character" w:customStyle="1" w:styleId="rvts0">
    <w:name w:val="rvts0"/>
    <w:basedOn w:val="a0"/>
    <w:rsid w:val="00AA2122"/>
  </w:style>
  <w:style w:type="paragraph" w:styleId="HTML">
    <w:name w:val="HTML Preformatted"/>
    <w:basedOn w:val="a"/>
    <w:link w:val="HTML0"/>
    <w:uiPriority w:val="99"/>
    <w:unhideWhenUsed/>
    <w:rsid w:val="00440A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A37"/>
    <w:rPr>
      <w:rFonts w:ascii="Consolas" w:hAnsi="Consolas" w:cs="Consolas"/>
      <w:sz w:val="20"/>
      <w:szCs w:val="20"/>
    </w:rPr>
  </w:style>
  <w:style w:type="paragraph" w:customStyle="1" w:styleId="rvps6">
    <w:name w:val="rvps6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0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  <w:style w:type="character" w:customStyle="1" w:styleId="rvts23">
    <w:name w:val="rvts23"/>
    <w:basedOn w:val="a0"/>
    <w:rsid w:val="00AA2122"/>
  </w:style>
  <w:style w:type="character" w:customStyle="1" w:styleId="rvts0">
    <w:name w:val="rvts0"/>
    <w:basedOn w:val="a0"/>
    <w:rsid w:val="00AA2122"/>
  </w:style>
  <w:style w:type="paragraph" w:styleId="HTML">
    <w:name w:val="HTML Preformatted"/>
    <w:basedOn w:val="a"/>
    <w:link w:val="HTML0"/>
    <w:uiPriority w:val="99"/>
    <w:unhideWhenUsed/>
    <w:rsid w:val="00440A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A37"/>
    <w:rPr>
      <w:rFonts w:ascii="Consolas" w:hAnsi="Consolas" w:cs="Consolas"/>
      <w:sz w:val="20"/>
      <w:szCs w:val="20"/>
    </w:rPr>
  </w:style>
  <w:style w:type="paragraph" w:customStyle="1" w:styleId="rvps6">
    <w:name w:val="rvps6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vyk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475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4989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Снегирева</dc:creator>
  <cp:lastModifiedBy>regp2</cp:lastModifiedBy>
  <cp:revision>4</cp:revision>
  <cp:lastPrinted>2018-02-20T09:33:00Z</cp:lastPrinted>
  <dcterms:created xsi:type="dcterms:W3CDTF">2018-02-19T10:20:00Z</dcterms:created>
  <dcterms:modified xsi:type="dcterms:W3CDTF">2018-02-20T09:35:00Z</dcterms:modified>
</cp:coreProperties>
</file>