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83" w:rsidRDefault="007A6783" w:rsidP="007A6783">
      <w:pPr>
        <w:spacing w:line="283" w:lineRule="atLeast"/>
        <w:ind w:left="4248" w:firstLine="708"/>
        <w:rPr>
          <w:color w:val="000000"/>
          <w:sz w:val="28"/>
          <w:szCs w:val="28"/>
          <w:lang w:val="uk-UA"/>
        </w:rPr>
      </w:pPr>
      <w:r w:rsidRPr="00FF5B8B">
        <w:rPr>
          <w:color w:val="000000"/>
          <w:sz w:val="28"/>
          <w:szCs w:val="28"/>
          <w:lang w:val="uk-UA"/>
        </w:rPr>
        <w:t>Додаток</w:t>
      </w:r>
      <w:r>
        <w:rPr>
          <w:color w:val="000000"/>
          <w:sz w:val="28"/>
          <w:szCs w:val="28"/>
          <w:lang w:val="uk-UA"/>
        </w:rPr>
        <w:t xml:space="preserve"> </w:t>
      </w:r>
      <w:r w:rsidRPr="00FF5B8B">
        <w:rPr>
          <w:color w:val="000000"/>
          <w:sz w:val="28"/>
          <w:szCs w:val="28"/>
          <w:lang w:val="uk-UA"/>
        </w:rPr>
        <w:t>до рішення</w:t>
      </w:r>
    </w:p>
    <w:p w:rsidR="007A6783" w:rsidRDefault="007A6783" w:rsidP="007A6783">
      <w:pPr>
        <w:spacing w:line="283" w:lineRule="atLeast"/>
        <w:ind w:left="4248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виконавчого комітету </w:t>
      </w:r>
    </w:p>
    <w:p w:rsidR="007A6783" w:rsidRDefault="007A6783" w:rsidP="007A6783">
      <w:pPr>
        <w:spacing w:line="283" w:lineRule="atLeast"/>
        <w:ind w:left="4248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Павлоградської міської ради </w:t>
      </w:r>
    </w:p>
    <w:p w:rsidR="007A6783" w:rsidRPr="00FF5B8B" w:rsidRDefault="007A6783" w:rsidP="007A6783">
      <w:pPr>
        <w:spacing w:line="283" w:lineRule="atLeast"/>
        <w:ind w:left="4248" w:firstLine="708"/>
        <w:rPr>
          <w:color w:val="000000"/>
          <w:sz w:val="28"/>
          <w:szCs w:val="28"/>
          <w:lang w:val="uk-UA"/>
        </w:rPr>
      </w:pPr>
      <w:r w:rsidRPr="00FF5B8B">
        <w:rPr>
          <w:color w:val="000000"/>
          <w:sz w:val="28"/>
          <w:szCs w:val="28"/>
          <w:lang w:val="uk-UA"/>
        </w:rPr>
        <w:t>від ___________ № __________</w:t>
      </w:r>
    </w:p>
    <w:p w:rsidR="007A6783" w:rsidRDefault="007A6783" w:rsidP="007A6783">
      <w:pPr>
        <w:spacing w:line="283" w:lineRule="atLeast"/>
        <w:jc w:val="center"/>
        <w:rPr>
          <w:b/>
          <w:color w:val="000000"/>
          <w:sz w:val="28"/>
          <w:szCs w:val="28"/>
          <w:lang w:val="uk-UA"/>
        </w:rPr>
      </w:pPr>
    </w:p>
    <w:p w:rsidR="007A6783" w:rsidRDefault="007A6783" w:rsidP="007A6783">
      <w:pPr>
        <w:spacing w:line="283" w:lineRule="atLeast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7A6783" w:rsidRPr="00D1312C" w:rsidRDefault="007A6783" w:rsidP="007A6783">
      <w:pPr>
        <w:spacing w:line="283" w:lineRule="atLeast"/>
        <w:jc w:val="center"/>
        <w:rPr>
          <w:b/>
          <w:color w:val="000000"/>
          <w:sz w:val="28"/>
          <w:szCs w:val="28"/>
          <w:lang w:val="uk-UA"/>
        </w:rPr>
      </w:pPr>
    </w:p>
    <w:p w:rsidR="007A6783" w:rsidRDefault="007A6783" w:rsidP="007A6783">
      <w:pPr>
        <w:spacing w:line="283" w:lineRule="atLeast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Обсяги пайової участі </w:t>
      </w:r>
      <w:r w:rsidRPr="002F454B">
        <w:rPr>
          <w:b/>
          <w:sz w:val="28"/>
          <w:szCs w:val="28"/>
          <w:lang w:val="uk-UA"/>
        </w:rPr>
        <w:t>власників тимчасових споруд торговельного, побутового, соціально-культурного чи іншого призначення в утриманні об’єктів благоустрою</w:t>
      </w:r>
      <w:r>
        <w:rPr>
          <w:b/>
          <w:color w:val="000000"/>
          <w:sz w:val="28"/>
          <w:szCs w:val="28"/>
          <w:lang w:val="uk-UA"/>
        </w:rPr>
        <w:t xml:space="preserve"> на території міста Павлоград</w:t>
      </w:r>
    </w:p>
    <w:p w:rsidR="007A6783" w:rsidRPr="004E08D0" w:rsidRDefault="007A6783" w:rsidP="007A6783">
      <w:pPr>
        <w:spacing w:line="283" w:lineRule="atLeast"/>
        <w:jc w:val="center"/>
        <w:rPr>
          <w:sz w:val="16"/>
          <w:szCs w:val="16"/>
          <w:lang w:val="uk-UA"/>
        </w:rPr>
      </w:pPr>
    </w:p>
    <w:p w:rsidR="007A6783" w:rsidRDefault="007A6783" w:rsidP="007A6783">
      <w:pPr>
        <w:tabs>
          <w:tab w:val="left" w:pos="360"/>
        </w:tabs>
        <w:spacing w:after="120"/>
        <w:jc w:val="center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7A6783" w:rsidRDefault="007A6783" w:rsidP="007A6783">
      <w:pPr>
        <w:spacing w:line="283" w:lineRule="atLeast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Пайова участь (внесок) в утриманні об’єкта благоустрою розраховується за формулою:</w:t>
      </w:r>
    </w:p>
    <w:p w:rsidR="007A6783" w:rsidRDefault="007A6783" w:rsidP="007A6783">
      <w:pPr>
        <w:pStyle w:val="a3"/>
        <w:spacing w:after="80" w:line="283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В= П х </w:t>
      </w:r>
      <w:proofErr w:type="spellStart"/>
      <w:r>
        <w:rPr>
          <w:b/>
          <w:bCs/>
          <w:sz w:val="28"/>
          <w:szCs w:val="28"/>
        </w:rPr>
        <w:t>Нго</w:t>
      </w:r>
      <w:proofErr w:type="spellEnd"/>
      <w:r>
        <w:rPr>
          <w:b/>
          <w:bCs/>
          <w:sz w:val="28"/>
          <w:szCs w:val="28"/>
        </w:rPr>
        <w:t xml:space="preserve"> х </w:t>
      </w:r>
      <w:proofErr w:type="spellStart"/>
      <w:r>
        <w:rPr>
          <w:b/>
          <w:bCs/>
          <w:sz w:val="28"/>
          <w:szCs w:val="28"/>
        </w:rPr>
        <w:t>Кз</w:t>
      </w:r>
      <w:proofErr w:type="spellEnd"/>
      <w:r>
        <w:rPr>
          <w:b/>
          <w:bCs/>
          <w:sz w:val="28"/>
          <w:szCs w:val="28"/>
        </w:rPr>
        <w:t xml:space="preserve"> х </w:t>
      </w:r>
      <w:proofErr w:type="spellStart"/>
      <w:r>
        <w:rPr>
          <w:b/>
          <w:bCs/>
          <w:sz w:val="28"/>
          <w:szCs w:val="28"/>
        </w:rPr>
        <w:t>Кф</w:t>
      </w:r>
      <w:proofErr w:type="spellEnd"/>
      <w:r>
        <w:rPr>
          <w:b/>
          <w:bCs/>
          <w:sz w:val="28"/>
          <w:szCs w:val="28"/>
        </w:rPr>
        <w:t xml:space="preserve"> х </w:t>
      </w:r>
      <w:proofErr w:type="spellStart"/>
      <w:r>
        <w:rPr>
          <w:b/>
          <w:bCs/>
          <w:sz w:val="28"/>
          <w:szCs w:val="28"/>
        </w:rPr>
        <w:t>Кі</w:t>
      </w:r>
      <w:proofErr w:type="spellEnd"/>
      <w:r>
        <w:rPr>
          <w:b/>
          <w:bCs/>
          <w:sz w:val="28"/>
          <w:szCs w:val="28"/>
        </w:rPr>
        <w:t>, де:</w:t>
      </w:r>
    </w:p>
    <w:p w:rsidR="007A6783" w:rsidRDefault="007A6783" w:rsidP="007A6783">
      <w:pPr>
        <w:pStyle w:val="a3"/>
        <w:rPr>
          <w:sz w:val="28"/>
          <w:szCs w:val="28"/>
        </w:rPr>
      </w:pPr>
      <w:r w:rsidRPr="0040511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розмір пайової участі на рік, грн.;</w:t>
      </w:r>
    </w:p>
    <w:p w:rsidR="007A6783" w:rsidRDefault="007A6783" w:rsidP="007A6783">
      <w:pPr>
        <w:pStyle w:val="a3"/>
        <w:rPr>
          <w:sz w:val="28"/>
          <w:szCs w:val="28"/>
        </w:rPr>
      </w:pPr>
      <w:r w:rsidRPr="0040511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загальна площа </w:t>
      </w:r>
      <w:r>
        <w:rPr>
          <w:color w:val="000000"/>
          <w:sz w:val="28"/>
          <w:szCs w:val="28"/>
        </w:rPr>
        <w:t>об’єкта благоустрою, м</w:t>
      </w:r>
      <w:r w:rsidRPr="00884841">
        <w:rPr>
          <w:color w:val="000000"/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7A6783" w:rsidRDefault="007A6783" w:rsidP="007A6783">
      <w:pPr>
        <w:pStyle w:val="a3"/>
        <w:rPr>
          <w:sz w:val="28"/>
          <w:szCs w:val="28"/>
        </w:rPr>
      </w:pPr>
      <w:proofErr w:type="spellStart"/>
      <w:r w:rsidRPr="00405115">
        <w:rPr>
          <w:b/>
          <w:sz w:val="28"/>
          <w:szCs w:val="28"/>
        </w:rPr>
        <w:t>Нго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базова нормативна грошова оцінка одного квадратного метра земельної </w:t>
      </w:r>
    </w:p>
    <w:p w:rsidR="007A6783" w:rsidRDefault="007A6783" w:rsidP="007A67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ділянки, встановлена рішенням міської ради від 14.02.2012 р. № 492-19/VI - 130,85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>м</w:t>
      </w:r>
      <w:r w:rsidRPr="00884841">
        <w:rPr>
          <w:color w:val="000000"/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7A6783" w:rsidRDefault="007A6783" w:rsidP="007A6783">
      <w:pPr>
        <w:pStyle w:val="a3"/>
        <w:rPr>
          <w:sz w:val="28"/>
          <w:szCs w:val="28"/>
        </w:rPr>
      </w:pPr>
      <w:proofErr w:type="spellStart"/>
      <w:r w:rsidRPr="00405115">
        <w:rPr>
          <w:b/>
          <w:sz w:val="28"/>
          <w:szCs w:val="28"/>
        </w:rPr>
        <w:t>Кз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зональний коефіцієнт, що відповідає економіко-планувальній зоні розташування </w:t>
      </w:r>
      <w:r>
        <w:rPr>
          <w:color w:val="000000"/>
          <w:sz w:val="28"/>
          <w:szCs w:val="28"/>
        </w:rPr>
        <w:t>об’єкта благоустрою</w:t>
      </w:r>
      <w:r>
        <w:rPr>
          <w:sz w:val="28"/>
          <w:szCs w:val="28"/>
        </w:rPr>
        <w:t>, визначений</w:t>
      </w:r>
      <w:r w:rsidRPr="006B417D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рішенням міської ради від 14.02.2012 р. № 492-19/VI;</w:t>
      </w:r>
    </w:p>
    <w:p w:rsidR="007A6783" w:rsidRDefault="007A6783" w:rsidP="007A6783">
      <w:pPr>
        <w:pStyle w:val="a3"/>
        <w:rPr>
          <w:sz w:val="28"/>
          <w:szCs w:val="28"/>
        </w:rPr>
      </w:pPr>
      <w:proofErr w:type="spellStart"/>
      <w:r w:rsidRPr="00405115">
        <w:rPr>
          <w:b/>
          <w:sz w:val="28"/>
          <w:szCs w:val="28"/>
        </w:rPr>
        <w:t>Кф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коефіцієнт функціонального використання </w:t>
      </w:r>
      <w:r>
        <w:rPr>
          <w:color w:val="000000"/>
          <w:sz w:val="28"/>
          <w:szCs w:val="28"/>
        </w:rPr>
        <w:t>об’єкта благоустрою, визначений до цього Порядку</w:t>
      </w:r>
      <w:r>
        <w:rPr>
          <w:sz w:val="28"/>
          <w:szCs w:val="28"/>
        </w:rPr>
        <w:t>:</w:t>
      </w:r>
    </w:p>
    <w:p w:rsidR="007A6783" w:rsidRDefault="007A6783" w:rsidP="007A678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Значення коефіцієнтів відповідно до функціонального використання об’єкта благоустрою:</w:t>
      </w:r>
    </w:p>
    <w:p w:rsidR="007A6783" w:rsidRDefault="007A6783" w:rsidP="007A6783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709"/>
        </w:tabs>
        <w:suppressAutoHyphens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0,1 – для розміщення тимчасових споруд побутового призначення, </w:t>
      </w:r>
      <w:proofErr w:type="spellStart"/>
      <w:r>
        <w:rPr>
          <w:sz w:val="28"/>
          <w:szCs w:val="28"/>
        </w:rPr>
        <w:t>ганків</w:t>
      </w:r>
      <w:proofErr w:type="spellEnd"/>
      <w:r>
        <w:rPr>
          <w:sz w:val="28"/>
          <w:szCs w:val="28"/>
        </w:rPr>
        <w:t xml:space="preserve"> зі сходами, майданчиків для розміщення побутових відходів;</w:t>
      </w:r>
    </w:p>
    <w:p w:rsidR="007A6783" w:rsidRDefault="007A6783" w:rsidP="007A6783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0"/>
        </w:tabs>
        <w:suppressAutoHyphens/>
        <w:ind w:left="709" w:hanging="709"/>
        <w:rPr>
          <w:sz w:val="28"/>
          <w:szCs w:val="28"/>
        </w:rPr>
      </w:pPr>
      <w:r>
        <w:rPr>
          <w:sz w:val="28"/>
          <w:szCs w:val="28"/>
        </w:rPr>
        <w:t>1,0 – </w:t>
      </w:r>
      <w:r w:rsidRPr="005242B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розміщення </w:t>
      </w:r>
      <w:r w:rsidRPr="005242BA">
        <w:rPr>
          <w:sz w:val="28"/>
          <w:szCs w:val="28"/>
        </w:rPr>
        <w:t>майданчиків для проведення гастрольних, розважальни</w:t>
      </w:r>
      <w:r>
        <w:rPr>
          <w:sz w:val="28"/>
          <w:szCs w:val="28"/>
        </w:rPr>
        <w:t>х заходів (цирк, зоопарк, тощо);</w:t>
      </w:r>
    </w:p>
    <w:p w:rsidR="007A6783" w:rsidRDefault="007A6783" w:rsidP="007A6783">
      <w:pPr>
        <w:pStyle w:val="a3"/>
        <w:widowControl w:val="0"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60"/>
        <w:ind w:left="709" w:hanging="709"/>
        <w:rPr>
          <w:sz w:val="28"/>
          <w:szCs w:val="28"/>
        </w:rPr>
      </w:pPr>
      <w:r>
        <w:rPr>
          <w:sz w:val="28"/>
          <w:szCs w:val="28"/>
        </w:rPr>
        <w:t>0,7 – для розміщення стаціонарних тимчасових споруд для провадження підприємницької діяльності.</w:t>
      </w:r>
    </w:p>
    <w:p w:rsidR="007A6783" w:rsidRDefault="007A6783" w:rsidP="007A6783">
      <w:pPr>
        <w:pStyle w:val="a3"/>
        <w:rPr>
          <w:b/>
          <w:sz w:val="28"/>
          <w:szCs w:val="28"/>
        </w:rPr>
      </w:pPr>
      <w:proofErr w:type="spellStart"/>
      <w:r w:rsidRPr="0040511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і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коефіцієнт індексації нормативної грошової оцінки станом на 01 січня поточного року.</w:t>
      </w:r>
    </w:p>
    <w:p w:rsidR="007A6783" w:rsidRDefault="007A6783" w:rsidP="007A6783">
      <w:pPr>
        <w:jc w:val="both"/>
        <w:rPr>
          <w:sz w:val="28"/>
          <w:szCs w:val="28"/>
          <w:lang w:val="uk-UA"/>
        </w:rPr>
      </w:pPr>
    </w:p>
    <w:p w:rsidR="007A6783" w:rsidRDefault="007A6783" w:rsidP="007A6783">
      <w:pPr>
        <w:jc w:val="both"/>
        <w:rPr>
          <w:sz w:val="28"/>
          <w:szCs w:val="28"/>
          <w:lang w:val="uk-UA"/>
        </w:rPr>
      </w:pPr>
    </w:p>
    <w:p w:rsidR="007A6783" w:rsidRDefault="007A6783" w:rsidP="007A6783">
      <w:pPr>
        <w:jc w:val="both"/>
        <w:rPr>
          <w:sz w:val="28"/>
          <w:szCs w:val="28"/>
          <w:lang w:val="uk-UA"/>
        </w:rPr>
      </w:pPr>
    </w:p>
    <w:p w:rsidR="007A6783" w:rsidRDefault="007A6783" w:rsidP="007A6783">
      <w:pPr>
        <w:jc w:val="both"/>
        <w:rPr>
          <w:sz w:val="28"/>
          <w:szCs w:val="28"/>
          <w:lang w:val="uk-UA"/>
        </w:rPr>
      </w:pPr>
    </w:p>
    <w:p w:rsidR="007A6783" w:rsidRDefault="007A6783" w:rsidP="007A6783">
      <w:pPr>
        <w:jc w:val="both"/>
        <w:rPr>
          <w:sz w:val="28"/>
          <w:szCs w:val="28"/>
          <w:lang w:val="uk-UA"/>
        </w:rPr>
      </w:pPr>
    </w:p>
    <w:p w:rsidR="007A6783" w:rsidRDefault="007A6783" w:rsidP="007A67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містобудування</w:t>
      </w:r>
    </w:p>
    <w:p w:rsidR="007A6783" w:rsidRPr="002F454B" w:rsidRDefault="007A6783" w:rsidP="007A67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архітектури  - головний архітектор міста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В.В.Коценко</w:t>
      </w:r>
    </w:p>
    <w:p w:rsidR="007A6783" w:rsidRPr="000B53E7" w:rsidRDefault="007A6783" w:rsidP="007A6783">
      <w:pPr>
        <w:rPr>
          <w:lang w:val="uk-UA"/>
        </w:rPr>
      </w:pPr>
    </w:p>
    <w:p w:rsidR="007A6783" w:rsidRDefault="007A6783" w:rsidP="00C66A78">
      <w:pPr>
        <w:spacing w:line="283" w:lineRule="atLeast"/>
        <w:ind w:left="4248" w:firstLine="708"/>
        <w:rPr>
          <w:color w:val="000000"/>
          <w:sz w:val="28"/>
          <w:szCs w:val="28"/>
          <w:lang w:val="uk-UA"/>
        </w:rPr>
      </w:pPr>
    </w:p>
    <w:sectPr w:rsidR="007A6783" w:rsidSect="00A21287">
      <w:headerReference w:type="even" r:id="rId7"/>
      <w:headerReference w:type="default" r:id="rId8"/>
      <w:pgSz w:w="11906" w:h="16838" w:code="9"/>
      <w:pgMar w:top="540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81" w:rsidRDefault="00196781">
      <w:r>
        <w:separator/>
      </w:r>
    </w:p>
  </w:endnote>
  <w:endnote w:type="continuationSeparator" w:id="0">
    <w:p w:rsidR="00196781" w:rsidRDefault="0019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81" w:rsidRDefault="00196781">
      <w:r>
        <w:separator/>
      </w:r>
    </w:p>
  </w:footnote>
  <w:footnote w:type="continuationSeparator" w:id="0">
    <w:p w:rsidR="00196781" w:rsidRDefault="00196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05" w:rsidRDefault="00691E05" w:rsidP="00A212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1E05" w:rsidRDefault="00691E05" w:rsidP="00A2128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05" w:rsidRDefault="00691E05" w:rsidP="005D292C">
    <w:pPr>
      <w:pStyle w:val="a5"/>
      <w:framePr w:wrap="notBesid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30CC">
      <w:rPr>
        <w:rStyle w:val="a6"/>
        <w:noProof/>
      </w:rPr>
      <w:t>2</w:t>
    </w:r>
    <w:r>
      <w:rPr>
        <w:rStyle w:val="a6"/>
      </w:rPr>
      <w:fldChar w:fldCharType="end"/>
    </w:r>
  </w:p>
  <w:p w:rsidR="00691E05" w:rsidRPr="002E48C6" w:rsidRDefault="00691E05" w:rsidP="00A21287">
    <w:pPr>
      <w:pStyle w:val="a5"/>
      <w:framePr w:wrap="around" w:vAnchor="text" w:hAnchor="page" w:x="11242" w:y="12"/>
      <w:rPr>
        <w:rStyle w:val="a6"/>
        <w:lang w:val="uk-UA"/>
      </w:rPr>
    </w:pPr>
  </w:p>
  <w:p w:rsidR="00691E05" w:rsidRDefault="00691E05" w:rsidP="00A2128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C2206"/>
    <w:multiLevelType w:val="hybridMultilevel"/>
    <w:tmpl w:val="F2EE3ACE"/>
    <w:lvl w:ilvl="0" w:tplc="C58660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871D1"/>
    <w:multiLevelType w:val="hybridMultilevel"/>
    <w:tmpl w:val="1FCAEFCC"/>
    <w:lvl w:ilvl="0" w:tplc="16563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287"/>
    <w:rsid w:val="0002467F"/>
    <w:rsid w:val="00084A7F"/>
    <w:rsid w:val="00095F18"/>
    <w:rsid w:val="000D3F92"/>
    <w:rsid w:val="000F757B"/>
    <w:rsid w:val="00105128"/>
    <w:rsid w:val="00143D41"/>
    <w:rsid w:val="001703FC"/>
    <w:rsid w:val="00174191"/>
    <w:rsid w:val="001821CD"/>
    <w:rsid w:val="00196781"/>
    <w:rsid w:val="001D6987"/>
    <w:rsid w:val="001E62FD"/>
    <w:rsid w:val="002E27A9"/>
    <w:rsid w:val="00307D34"/>
    <w:rsid w:val="003139F9"/>
    <w:rsid w:val="00334FB4"/>
    <w:rsid w:val="00337956"/>
    <w:rsid w:val="003D0DCD"/>
    <w:rsid w:val="003F30CC"/>
    <w:rsid w:val="004137D5"/>
    <w:rsid w:val="00452660"/>
    <w:rsid w:val="004944CE"/>
    <w:rsid w:val="004B2A05"/>
    <w:rsid w:val="00544D2E"/>
    <w:rsid w:val="005D292C"/>
    <w:rsid w:val="00691E05"/>
    <w:rsid w:val="006B30AA"/>
    <w:rsid w:val="006C4334"/>
    <w:rsid w:val="007A6783"/>
    <w:rsid w:val="007B3174"/>
    <w:rsid w:val="00810E1A"/>
    <w:rsid w:val="00881FAD"/>
    <w:rsid w:val="00893F7B"/>
    <w:rsid w:val="008C5B5F"/>
    <w:rsid w:val="008D2C1E"/>
    <w:rsid w:val="00906375"/>
    <w:rsid w:val="00A21287"/>
    <w:rsid w:val="00C06CF4"/>
    <w:rsid w:val="00C44C34"/>
    <w:rsid w:val="00C66A78"/>
    <w:rsid w:val="00D0639A"/>
    <w:rsid w:val="00D44197"/>
    <w:rsid w:val="00D479AE"/>
    <w:rsid w:val="00D60D70"/>
    <w:rsid w:val="00D93ACD"/>
    <w:rsid w:val="00DB7D70"/>
    <w:rsid w:val="00E964F0"/>
    <w:rsid w:val="00EC4812"/>
    <w:rsid w:val="00ED32E6"/>
    <w:rsid w:val="00F648D1"/>
    <w:rsid w:val="00FF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287"/>
    <w:rPr>
      <w:sz w:val="24"/>
      <w:szCs w:val="24"/>
    </w:rPr>
  </w:style>
  <w:style w:type="paragraph" w:styleId="2">
    <w:name w:val="heading 2"/>
    <w:basedOn w:val="a"/>
    <w:next w:val="a"/>
    <w:qFormat/>
    <w:rsid w:val="00A21287"/>
    <w:pPr>
      <w:keepNext/>
      <w:jc w:val="center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A21287"/>
    <w:pPr>
      <w:keepNext/>
      <w:ind w:left="-1200"/>
      <w:jc w:val="center"/>
      <w:outlineLvl w:val="2"/>
    </w:pPr>
    <w:rPr>
      <w:sz w:val="3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21287"/>
    <w:pPr>
      <w:jc w:val="both"/>
    </w:pPr>
    <w:rPr>
      <w:szCs w:val="20"/>
      <w:lang w:val="uk-UA"/>
    </w:rPr>
  </w:style>
  <w:style w:type="paragraph" w:customStyle="1" w:styleId="FR2">
    <w:name w:val="FR2"/>
    <w:rsid w:val="00A21287"/>
    <w:pPr>
      <w:widowControl w:val="0"/>
      <w:ind w:left="2080" w:right="3600"/>
    </w:pPr>
    <w:rPr>
      <w:rFonts w:ascii="Arial Narrow" w:hAnsi="Arial Narrow"/>
      <w:snapToGrid w:val="0"/>
      <w:sz w:val="24"/>
    </w:rPr>
  </w:style>
  <w:style w:type="paragraph" w:styleId="a5">
    <w:name w:val="header"/>
    <w:basedOn w:val="a"/>
    <w:rsid w:val="00A212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21287"/>
  </w:style>
  <w:style w:type="character" w:customStyle="1" w:styleId="rvts9">
    <w:name w:val="rvts9"/>
    <w:basedOn w:val="a0"/>
    <w:rsid w:val="00D479AE"/>
  </w:style>
  <w:style w:type="table" w:styleId="a7">
    <w:name w:val="Table Grid"/>
    <w:basedOn w:val="a1"/>
    <w:rsid w:val="00893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C66A7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C66A78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7A6783"/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</dc:creator>
  <cp:lastModifiedBy>TWO</cp:lastModifiedBy>
  <cp:revision>2</cp:revision>
  <cp:lastPrinted>2019-11-08T06:47:00Z</cp:lastPrinted>
  <dcterms:created xsi:type="dcterms:W3CDTF">2019-11-08T12:12:00Z</dcterms:created>
  <dcterms:modified xsi:type="dcterms:W3CDTF">2019-11-08T12:12:00Z</dcterms:modified>
</cp:coreProperties>
</file>