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054" w:rsidRDefault="003F2944" w:rsidP="00E23878">
      <w:pPr>
        <w:spacing w:after="0" w:line="240" w:lineRule="auto"/>
        <w:ind w:firstLine="42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Нов</w:t>
      </w:r>
      <w:r>
        <w:rPr>
          <w:rFonts w:ascii="Times New Roman" w:hAnsi="Times New Roman"/>
          <w:b/>
          <w:sz w:val="28"/>
          <w:szCs w:val="28"/>
          <w:shd w:val="clear" w:color="auto" w:fill="FFFFFF"/>
          <w:lang w:val="uk-UA"/>
        </w:rPr>
        <w:t>а</w:t>
      </w:r>
      <w:r>
        <w:rPr>
          <w:rFonts w:ascii="Times New Roman" w:hAnsi="Times New Roman"/>
          <w:b/>
          <w:sz w:val="28"/>
          <w:szCs w:val="28"/>
          <w:shd w:val="clear" w:color="auto" w:fill="FFFFFF"/>
        </w:rPr>
        <w:t xml:space="preserve"> </w:t>
      </w:r>
      <w:proofErr w:type="spellStart"/>
      <w:r>
        <w:rPr>
          <w:rFonts w:ascii="Times New Roman" w:hAnsi="Times New Roman"/>
          <w:b/>
          <w:sz w:val="28"/>
          <w:szCs w:val="28"/>
          <w:shd w:val="clear" w:color="auto" w:fill="FFFFFF"/>
        </w:rPr>
        <w:t>редакція</w:t>
      </w:r>
      <w:proofErr w:type="spellEnd"/>
      <w:r w:rsidR="00BD1761" w:rsidRPr="00E23878">
        <w:rPr>
          <w:rFonts w:ascii="Times New Roman" w:hAnsi="Times New Roman"/>
          <w:b/>
          <w:sz w:val="28"/>
          <w:szCs w:val="28"/>
          <w:shd w:val="clear" w:color="auto" w:fill="FFFFFF"/>
        </w:rPr>
        <w:t xml:space="preserve"> Закон</w:t>
      </w:r>
      <w:r>
        <w:rPr>
          <w:rFonts w:ascii="Times New Roman" w:hAnsi="Times New Roman"/>
          <w:b/>
          <w:sz w:val="28"/>
          <w:szCs w:val="28"/>
          <w:shd w:val="clear" w:color="auto" w:fill="FFFFFF"/>
          <w:lang w:val="uk-UA"/>
        </w:rPr>
        <w:t>у України</w:t>
      </w:r>
      <w:r w:rsidR="00BD1761" w:rsidRPr="00E23878">
        <w:rPr>
          <w:rFonts w:ascii="Times New Roman" w:hAnsi="Times New Roman"/>
          <w:b/>
          <w:sz w:val="28"/>
          <w:szCs w:val="28"/>
          <w:shd w:val="clear" w:color="auto" w:fill="FFFFFF"/>
        </w:rPr>
        <w:t xml:space="preserve"> «Про </w:t>
      </w:r>
      <w:proofErr w:type="spellStart"/>
      <w:r w:rsidR="00BD1761" w:rsidRPr="00E23878">
        <w:rPr>
          <w:rFonts w:ascii="Times New Roman" w:hAnsi="Times New Roman"/>
          <w:b/>
          <w:sz w:val="28"/>
          <w:szCs w:val="28"/>
          <w:shd w:val="clear" w:color="auto" w:fill="FFFFFF"/>
        </w:rPr>
        <w:t>публічні</w:t>
      </w:r>
      <w:proofErr w:type="spellEnd"/>
      <w:r w:rsidR="00BD1761" w:rsidRPr="00E23878">
        <w:rPr>
          <w:rFonts w:ascii="Times New Roman" w:hAnsi="Times New Roman"/>
          <w:b/>
          <w:sz w:val="28"/>
          <w:szCs w:val="28"/>
          <w:shd w:val="clear" w:color="auto" w:fill="FFFFFF"/>
        </w:rPr>
        <w:t xml:space="preserve"> </w:t>
      </w:r>
      <w:proofErr w:type="spellStart"/>
      <w:r w:rsidR="00BD1761" w:rsidRPr="00E23878">
        <w:rPr>
          <w:rFonts w:ascii="Times New Roman" w:hAnsi="Times New Roman"/>
          <w:b/>
          <w:sz w:val="28"/>
          <w:szCs w:val="28"/>
          <w:shd w:val="clear" w:color="auto" w:fill="FFFFFF"/>
        </w:rPr>
        <w:t>закупівлі</w:t>
      </w:r>
      <w:proofErr w:type="spellEnd"/>
      <w:r>
        <w:rPr>
          <w:rFonts w:ascii="Times New Roman" w:hAnsi="Times New Roman"/>
          <w:b/>
          <w:sz w:val="28"/>
          <w:szCs w:val="28"/>
          <w:shd w:val="clear" w:color="auto" w:fill="FFFFFF"/>
          <w:lang w:val="uk-UA"/>
        </w:rPr>
        <w:t>»</w:t>
      </w:r>
      <w:r>
        <w:rPr>
          <w:rFonts w:ascii="Times New Roman" w:hAnsi="Times New Roman"/>
          <w:b/>
          <w:sz w:val="28"/>
          <w:szCs w:val="28"/>
          <w:shd w:val="clear" w:color="auto" w:fill="FFFFFF"/>
        </w:rPr>
        <w:t xml:space="preserve">: </w:t>
      </w:r>
      <w:proofErr w:type="spellStart"/>
      <w:r>
        <w:rPr>
          <w:rFonts w:ascii="Times New Roman" w:hAnsi="Times New Roman"/>
          <w:b/>
          <w:sz w:val="28"/>
          <w:szCs w:val="28"/>
          <w:shd w:val="clear" w:color="auto" w:fill="FFFFFF"/>
        </w:rPr>
        <w:t>аналіз</w:t>
      </w:r>
      <w:proofErr w:type="spellEnd"/>
      <w:r>
        <w:rPr>
          <w:rFonts w:ascii="Times New Roman" w:hAnsi="Times New Roman"/>
          <w:b/>
          <w:sz w:val="28"/>
          <w:szCs w:val="28"/>
          <w:shd w:val="clear" w:color="auto" w:fill="FFFFFF"/>
        </w:rPr>
        <w:t xml:space="preserve"> </w:t>
      </w:r>
      <w:proofErr w:type="spellStart"/>
      <w:r>
        <w:rPr>
          <w:rFonts w:ascii="Times New Roman" w:hAnsi="Times New Roman"/>
          <w:b/>
          <w:sz w:val="28"/>
          <w:szCs w:val="28"/>
          <w:shd w:val="clear" w:color="auto" w:fill="FFFFFF"/>
        </w:rPr>
        <w:t>змін</w:t>
      </w:r>
      <w:proofErr w:type="spellEnd"/>
      <w:r w:rsidR="00A97D15" w:rsidRPr="00E23878">
        <w:rPr>
          <w:rFonts w:ascii="Times New Roman" w:hAnsi="Times New Roman"/>
          <w:b/>
          <w:sz w:val="28"/>
          <w:szCs w:val="28"/>
          <w:shd w:val="clear" w:color="auto" w:fill="FFFFFF"/>
        </w:rPr>
        <w:t xml:space="preserve"> </w:t>
      </w:r>
    </w:p>
    <w:p w:rsidR="003F2944" w:rsidRDefault="003F2944" w:rsidP="00E23878">
      <w:pPr>
        <w:spacing w:after="0" w:line="240" w:lineRule="auto"/>
        <w:ind w:firstLine="420"/>
        <w:jc w:val="center"/>
        <w:rPr>
          <w:rFonts w:ascii="Times New Roman" w:hAnsi="Times New Roman"/>
          <w:b/>
          <w:sz w:val="28"/>
          <w:szCs w:val="28"/>
          <w:shd w:val="clear" w:color="auto" w:fill="FFFFFF"/>
        </w:rPr>
      </w:pPr>
    </w:p>
    <w:p w:rsidR="00876054" w:rsidRDefault="00876054" w:rsidP="00876054">
      <w:pPr>
        <w:spacing w:after="0" w:line="240" w:lineRule="auto"/>
        <w:ind w:firstLine="420"/>
        <w:jc w:val="both"/>
        <w:rPr>
          <w:rFonts w:ascii="Times New Roman" w:hAnsi="Times New Roman"/>
          <w:color w:val="0D0D0D" w:themeColor="text1" w:themeTint="F2"/>
          <w:sz w:val="28"/>
          <w:szCs w:val="28"/>
          <w:lang w:val="uk-UA"/>
        </w:rPr>
      </w:pPr>
      <w:r w:rsidRPr="00EF5F03">
        <w:rPr>
          <w:rFonts w:ascii="Times New Roman" w:hAnsi="Times New Roman"/>
          <w:color w:val="0D0D0D" w:themeColor="text1" w:themeTint="F2"/>
          <w:sz w:val="28"/>
          <w:szCs w:val="28"/>
          <w:lang w:val="uk-UA"/>
        </w:rPr>
        <w:t>25 грудня 2015 року прийнятий Закон України «Про публічні закупівлі», який встановлює обов’язкове застосування системи PROZORRO під час здійснення закупівель за умови, якщо вартість товарів або послуг дорівнює або перевищує 200 тисяч гривень, а робіт - 1,5 мільйона гривень, при цьому, замовники можуть використовувати електронну систему закупівель з метою відбору постачальника.</w:t>
      </w:r>
    </w:p>
    <w:p w:rsidR="00876054" w:rsidRDefault="00876054" w:rsidP="00876054">
      <w:pPr>
        <w:spacing w:after="0" w:line="240" w:lineRule="auto"/>
        <w:ind w:firstLine="420"/>
        <w:jc w:val="both"/>
        <w:rPr>
          <w:rFonts w:ascii="Times New Roman" w:hAnsi="Times New Roman"/>
          <w:color w:val="0D0D0D" w:themeColor="text1" w:themeTint="F2"/>
          <w:sz w:val="28"/>
          <w:szCs w:val="28"/>
          <w:lang w:val="uk-UA"/>
        </w:rPr>
      </w:pPr>
      <w:r w:rsidRPr="00EF5F03">
        <w:rPr>
          <w:rFonts w:ascii="Times New Roman" w:hAnsi="Times New Roman"/>
          <w:color w:val="0D0D0D" w:themeColor="text1" w:themeTint="F2"/>
          <w:sz w:val="28"/>
          <w:szCs w:val="28"/>
          <w:lang w:val="uk-UA"/>
        </w:rPr>
        <w:t>Для досягнення максимальної економії бюджетних коштів, прозорості та відкритості для бізнесу міських закупівель, з 01.04.2016 року, структурні підрозділи, комунальні заклади та комунальні підприємства Павлоградської міської ради відповідно до рішення Павлоградської міської ради від 22.02.201</w:t>
      </w:r>
      <w:r>
        <w:rPr>
          <w:rFonts w:ascii="Times New Roman" w:hAnsi="Times New Roman"/>
          <w:color w:val="0D0D0D" w:themeColor="text1" w:themeTint="F2"/>
          <w:sz w:val="28"/>
          <w:szCs w:val="28"/>
          <w:lang w:val="uk-UA"/>
        </w:rPr>
        <w:t>6 року №116-5/VII використовували</w:t>
      </w:r>
      <w:r w:rsidRPr="00EF5F03">
        <w:rPr>
          <w:rFonts w:ascii="Times New Roman" w:hAnsi="Times New Roman"/>
          <w:color w:val="0D0D0D" w:themeColor="text1" w:themeTint="F2"/>
          <w:sz w:val="28"/>
          <w:szCs w:val="28"/>
          <w:lang w:val="uk-UA"/>
        </w:rPr>
        <w:t xml:space="preserve"> систему PROZORRO для здійснення закупівель </w:t>
      </w:r>
      <w:r>
        <w:rPr>
          <w:rFonts w:ascii="Times New Roman" w:hAnsi="Times New Roman"/>
          <w:color w:val="0D0D0D" w:themeColor="text1" w:themeTint="F2"/>
          <w:sz w:val="28"/>
          <w:szCs w:val="28"/>
          <w:lang w:val="uk-UA"/>
        </w:rPr>
        <w:t>на суму від 2</w:t>
      </w:r>
      <w:r w:rsidRPr="00EF5F03">
        <w:rPr>
          <w:rFonts w:ascii="Times New Roman" w:hAnsi="Times New Roman"/>
          <w:color w:val="0D0D0D" w:themeColor="text1" w:themeTint="F2"/>
          <w:sz w:val="28"/>
          <w:szCs w:val="28"/>
          <w:lang w:val="uk-UA"/>
        </w:rPr>
        <w:t>0 тис. грн.</w:t>
      </w:r>
      <w:r>
        <w:rPr>
          <w:rFonts w:ascii="Times New Roman" w:hAnsi="Times New Roman"/>
          <w:color w:val="0D0D0D" w:themeColor="text1" w:themeTint="F2"/>
          <w:sz w:val="28"/>
          <w:szCs w:val="28"/>
          <w:lang w:val="uk-UA"/>
        </w:rPr>
        <w:t xml:space="preserve">, а з 01.01.2019 року від 50 </w:t>
      </w:r>
      <w:proofErr w:type="spellStart"/>
      <w:r>
        <w:rPr>
          <w:rFonts w:ascii="Times New Roman" w:hAnsi="Times New Roman"/>
          <w:color w:val="0D0D0D" w:themeColor="text1" w:themeTint="F2"/>
          <w:sz w:val="28"/>
          <w:szCs w:val="28"/>
          <w:lang w:val="uk-UA"/>
        </w:rPr>
        <w:t>тис.грн</w:t>
      </w:r>
      <w:proofErr w:type="spellEnd"/>
      <w:r>
        <w:rPr>
          <w:rFonts w:ascii="Times New Roman" w:hAnsi="Times New Roman"/>
          <w:color w:val="0D0D0D" w:themeColor="text1" w:themeTint="F2"/>
          <w:sz w:val="28"/>
          <w:szCs w:val="28"/>
          <w:lang w:val="uk-UA"/>
        </w:rPr>
        <w:t>.</w:t>
      </w:r>
    </w:p>
    <w:p w:rsidR="00876054" w:rsidRDefault="00876054" w:rsidP="00876054">
      <w:pPr>
        <w:spacing w:after="0" w:line="240" w:lineRule="auto"/>
        <w:ind w:firstLine="420"/>
        <w:jc w:val="both"/>
        <w:rPr>
          <w:rFonts w:ascii="Times New Roman" w:hAnsi="Times New Roman"/>
          <w:color w:val="0D0D0D" w:themeColor="text1" w:themeTint="F2"/>
          <w:sz w:val="28"/>
          <w:szCs w:val="28"/>
          <w:lang w:val="uk-UA"/>
        </w:rPr>
      </w:pPr>
    </w:p>
    <w:p w:rsidR="00876054" w:rsidRDefault="00876054" w:rsidP="00876054">
      <w:pPr>
        <w:spacing w:after="0" w:line="240" w:lineRule="auto"/>
        <w:ind w:firstLine="420"/>
        <w:jc w:val="both"/>
        <w:rPr>
          <w:rFonts w:ascii="Times New Roman" w:hAnsi="Times New Roman"/>
          <w:color w:val="0D0D0D" w:themeColor="text1" w:themeTint="F2"/>
          <w:sz w:val="28"/>
          <w:szCs w:val="28"/>
          <w:lang w:val="uk-UA"/>
        </w:rPr>
      </w:pPr>
      <w:r w:rsidRPr="00EF5F03">
        <w:rPr>
          <w:rFonts w:ascii="Times New Roman" w:hAnsi="Times New Roman"/>
          <w:color w:val="0D0D0D" w:themeColor="text1" w:themeTint="F2"/>
          <w:sz w:val="28"/>
          <w:szCs w:val="28"/>
          <w:lang w:val="uk-UA"/>
        </w:rPr>
        <w:t xml:space="preserve">19 вересня 2019 року прийнято </w:t>
      </w:r>
      <w:r>
        <w:rPr>
          <w:rFonts w:ascii="Times New Roman" w:hAnsi="Times New Roman"/>
          <w:color w:val="0D0D0D" w:themeColor="text1" w:themeTint="F2"/>
          <w:sz w:val="28"/>
          <w:szCs w:val="28"/>
          <w:lang w:val="uk-UA"/>
        </w:rPr>
        <w:t>нову редакцію Закону</w:t>
      </w:r>
      <w:r w:rsidRPr="00EF5F03">
        <w:rPr>
          <w:rFonts w:ascii="Times New Roman" w:hAnsi="Times New Roman"/>
          <w:color w:val="0D0D0D" w:themeColor="text1" w:themeTint="F2"/>
          <w:sz w:val="28"/>
          <w:szCs w:val="28"/>
          <w:lang w:val="uk-UA"/>
        </w:rPr>
        <w:t xml:space="preserve"> «Про публічні закупівлі»</w:t>
      </w:r>
      <w:r>
        <w:rPr>
          <w:rFonts w:ascii="Times New Roman" w:hAnsi="Times New Roman"/>
          <w:color w:val="0D0D0D" w:themeColor="text1" w:themeTint="F2"/>
          <w:sz w:val="28"/>
          <w:szCs w:val="28"/>
          <w:lang w:val="uk-UA"/>
        </w:rPr>
        <w:t>, яку автори цього закону називають «другою закупівельною революцією».</w:t>
      </w:r>
    </w:p>
    <w:p w:rsidR="00876054" w:rsidRDefault="00876054" w:rsidP="00876054">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В ньому передбачено, що закупівлі від 50 </w:t>
      </w:r>
      <w:proofErr w:type="spellStart"/>
      <w:r>
        <w:rPr>
          <w:rFonts w:ascii="Times New Roman" w:hAnsi="Times New Roman"/>
          <w:color w:val="0D0D0D" w:themeColor="text1" w:themeTint="F2"/>
          <w:sz w:val="28"/>
          <w:szCs w:val="28"/>
          <w:lang w:val="uk-UA"/>
        </w:rPr>
        <w:t>тис.грн</w:t>
      </w:r>
      <w:proofErr w:type="spellEnd"/>
      <w:r>
        <w:rPr>
          <w:rFonts w:ascii="Times New Roman" w:hAnsi="Times New Roman"/>
          <w:color w:val="0D0D0D" w:themeColor="text1" w:themeTint="F2"/>
          <w:sz w:val="28"/>
          <w:szCs w:val="28"/>
          <w:lang w:val="uk-UA"/>
        </w:rPr>
        <w:t xml:space="preserve">. обов’язково проводяться через систему </w:t>
      </w:r>
      <w:r w:rsidRPr="00E643A8">
        <w:rPr>
          <w:rFonts w:ascii="Times New Roman" w:hAnsi="Times New Roman"/>
          <w:color w:val="0D0D0D" w:themeColor="text1" w:themeTint="F2"/>
          <w:sz w:val="28"/>
          <w:szCs w:val="28"/>
          <w:lang w:val="uk-UA"/>
        </w:rPr>
        <w:t>PROZORRO</w:t>
      </w:r>
      <w:r>
        <w:rPr>
          <w:rFonts w:ascii="Times New Roman" w:hAnsi="Times New Roman"/>
          <w:color w:val="0D0D0D" w:themeColor="text1" w:themeTint="F2"/>
          <w:sz w:val="28"/>
          <w:szCs w:val="28"/>
          <w:lang w:val="uk-UA"/>
        </w:rPr>
        <w:t xml:space="preserve">, </w:t>
      </w:r>
      <w:proofErr w:type="spellStart"/>
      <w:r>
        <w:rPr>
          <w:rFonts w:ascii="Times New Roman" w:hAnsi="Times New Roman"/>
          <w:color w:val="0D0D0D" w:themeColor="text1" w:themeTint="F2"/>
          <w:sz w:val="28"/>
          <w:szCs w:val="28"/>
          <w:lang w:val="uk-UA"/>
        </w:rPr>
        <w:t>внесено</w:t>
      </w:r>
      <w:proofErr w:type="spellEnd"/>
      <w:r>
        <w:rPr>
          <w:rFonts w:ascii="Times New Roman" w:hAnsi="Times New Roman"/>
          <w:color w:val="0D0D0D" w:themeColor="text1" w:themeTint="F2"/>
          <w:sz w:val="28"/>
          <w:szCs w:val="28"/>
          <w:lang w:val="uk-UA"/>
        </w:rPr>
        <w:t xml:space="preserve"> зміни практично до кожної статті минулої редакції закону, п</w:t>
      </w:r>
      <w:r w:rsidRPr="002F5C07">
        <w:rPr>
          <w:rFonts w:ascii="Times New Roman" w:hAnsi="Times New Roman"/>
          <w:color w:val="0D0D0D" w:themeColor="text1" w:themeTint="F2"/>
          <w:sz w:val="28"/>
          <w:szCs w:val="28"/>
          <w:lang w:val="uk-UA"/>
        </w:rPr>
        <w:t>ерелік підстав для накладення штрафу значно розширено та</w:t>
      </w:r>
      <w:r>
        <w:rPr>
          <w:rFonts w:ascii="Times New Roman" w:hAnsi="Times New Roman"/>
          <w:color w:val="0D0D0D" w:themeColor="text1" w:themeTint="F2"/>
          <w:sz w:val="28"/>
          <w:szCs w:val="28"/>
          <w:lang w:val="uk-UA"/>
        </w:rPr>
        <w:t xml:space="preserve"> самі штрафи</w:t>
      </w:r>
      <w:r w:rsidRPr="002F5C07">
        <w:rPr>
          <w:rFonts w:ascii="Times New Roman" w:hAnsi="Times New Roman"/>
          <w:color w:val="0D0D0D" w:themeColor="text1" w:themeTint="F2"/>
          <w:sz w:val="28"/>
          <w:szCs w:val="28"/>
          <w:lang w:val="uk-UA"/>
        </w:rPr>
        <w:t xml:space="preserve"> збільшено в розмірах</w:t>
      </w:r>
      <w:r>
        <w:rPr>
          <w:rFonts w:ascii="Times New Roman" w:hAnsi="Times New Roman"/>
          <w:color w:val="0D0D0D" w:themeColor="text1" w:themeTint="F2"/>
          <w:sz w:val="28"/>
          <w:szCs w:val="28"/>
          <w:lang w:val="uk-UA"/>
        </w:rPr>
        <w:t>.</w:t>
      </w:r>
    </w:p>
    <w:p w:rsidR="00876054" w:rsidRDefault="00876054" w:rsidP="00876054">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З</w:t>
      </w:r>
      <w:r w:rsidRPr="00EF5F03">
        <w:rPr>
          <w:rFonts w:ascii="Times New Roman" w:hAnsi="Times New Roman"/>
          <w:color w:val="0D0D0D" w:themeColor="text1" w:themeTint="F2"/>
          <w:sz w:val="28"/>
          <w:szCs w:val="28"/>
          <w:lang w:val="uk-UA"/>
        </w:rPr>
        <w:t>міни вступають в дію з 19 квітня 2020 року.</w:t>
      </w:r>
    </w:p>
    <w:p w:rsidR="00876054" w:rsidRPr="00EF5F03" w:rsidRDefault="00876054" w:rsidP="00876054">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Отже даний семінар проводиться з</w:t>
      </w:r>
      <w:r w:rsidRPr="002F5C07">
        <w:rPr>
          <w:rFonts w:ascii="Times New Roman" w:hAnsi="Times New Roman"/>
          <w:color w:val="0D0D0D" w:themeColor="text1" w:themeTint="F2"/>
          <w:sz w:val="28"/>
          <w:szCs w:val="28"/>
          <w:lang w:val="uk-UA"/>
        </w:rPr>
        <w:t xml:space="preserve"> метою ознайомлення представників тендерних комітетів структурних підрозділів, комунальних закладів та комунальних підприємств Павлоградської міської ради зі нововведеннями</w:t>
      </w:r>
      <w:r>
        <w:rPr>
          <w:rFonts w:ascii="Times New Roman" w:hAnsi="Times New Roman"/>
          <w:color w:val="0D0D0D" w:themeColor="text1" w:themeTint="F2"/>
          <w:sz w:val="28"/>
          <w:szCs w:val="28"/>
          <w:lang w:val="uk-UA"/>
        </w:rPr>
        <w:t>.</w:t>
      </w:r>
    </w:p>
    <w:p w:rsidR="00BD1761" w:rsidRPr="00876054" w:rsidRDefault="00BD1761" w:rsidP="00E23878">
      <w:pPr>
        <w:spacing w:after="0" w:line="240" w:lineRule="auto"/>
        <w:ind w:firstLine="420"/>
        <w:rPr>
          <w:rFonts w:ascii="Times New Roman" w:hAnsi="Times New Roman"/>
          <w:color w:val="0D0D0D" w:themeColor="text1" w:themeTint="F2"/>
          <w:sz w:val="28"/>
          <w:szCs w:val="28"/>
          <w:lang w:val="uk-UA"/>
        </w:rPr>
      </w:pPr>
    </w:p>
    <w:p w:rsidR="005839E9" w:rsidRDefault="005839E9" w:rsidP="00E23878">
      <w:pPr>
        <w:spacing w:after="0" w:line="240" w:lineRule="auto"/>
        <w:ind w:firstLine="420"/>
        <w:jc w:val="center"/>
        <w:rPr>
          <w:rFonts w:ascii="Times New Roman" w:hAnsi="Times New Roman"/>
          <w:b/>
          <w:color w:val="0D0D0D" w:themeColor="text1" w:themeTint="F2"/>
          <w:sz w:val="28"/>
          <w:szCs w:val="28"/>
        </w:rPr>
      </w:pPr>
      <w:proofErr w:type="spellStart"/>
      <w:r w:rsidRPr="00E23878">
        <w:rPr>
          <w:rFonts w:ascii="Times New Roman" w:hAnsi="Times New Roman"/>
          <w:b/>
          <w:color w:val="0D0D0D" w:themeColor="text1" w:themeTint="F2"/>
          <w:sz w:val="28"/>
          <w:szCs w:val="28"/>
        </w:rPr>
        <w:t>Планування</w:t>
      </w:r>
      <w:proofErr w:type="spellEnd"/>
      <w:r w:rsidRPr="00E23878">
        <w:rPr>
          <w:rFonts w:ascii="Times New Roman" w:hAnsi="Times New Roman"/>
          <w:b/>
          <w:color w:val="0D0D0D" w:themeColor="text1" w:themeTint="F2"/>
          <w:sz w:val="28"/>
          <w:szCs w:val="28"/>
        </w:rPr>
        <w:t xml:space="preserve"> закупівель та </w:t>
      </w:r>
      <w:proofErr w:type="spellStart"/>
      <w:r w:rsidRPr="00E23878">
        <w:rPr>
          <w:rFonts w:ascii="Times New Roman" w:hAnsi="Times New Roman"/>
          <w:b/>
          <w:color w:val="0D0D0D" w:themeColor="text1" w:themeTint="F2"/>
          <w:sz w:val="28"/>
          <w:szCs w:val="28"/>
        </w:rPr>
        <w:t>інші</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передумови</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здійснення</w:t>
      </w:r>
      <w:proofErr w:type="spellEnd"/>
      <w:r w:rsidRPr="00E23878">
        <w:rPr>
          <w:rFonts w:ascii="Times New Roman" w:hAnsi="Times New Roman"/>
          <w:b/>
          <w:color w:val="0D0D0D" w:themeColor="text1" w:themeTint="F2"/>
          <w:sz w:val="28"/>
          <w:szCs w:val="28"/>
        </w:rPr>
        <w:t xml:space="preserve"> закупівель (Ст.4)</w:t>
      </w:r>
    </w:p>
    <w:p w:rsidR="007E090B" w:rsidRDefault="007E090B" w:rsidP="00E23878">
      <w:pPr>
        <w:spacing w:after="0" w:line="240" w:lineRule="auto"/>
        <w:ind w:firstLine="420"/>
        <w:jc w:val="center"/>
        <w:rPr>
          <w:rFonts w:ascii="Times New Roman" w:hAnsi="Times New Roman"/>
          <w:b/>
          <w:color w:val="0D0D0D" w:themeColor="text1" w:themeTint="F2"/>
          <w:sz w:val="28"/>
          <w:szCs w:val="28"/>
        </w:rPr>
      </w:pPr>
    </w:p>
    <w:p w:rsidR="00876054" w:rsidRPr="007E090B" w:rsidRDefault="003F2944" w:rsidP="007E090B">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Д</w:t>
      </w:r>
      <w:r w:rsidR="007E090B" w:rsidRPr="007E090B">
        <w:rPr>
          <w:rFonts w:ascii="Times New Roman" w:hAnsi="Times New Roman"/>
          <w:color w:val="0D0D0D" w:themeColor="text1" w:themeTint="F2"/>
          <w:sz w:val="28"/>
          <w:szCs w:val="28"/>
          <w:lang w:val="uk-UA"/>
        </w:rPr>
        <w:t>етально розглянемо зміни до законодавства про публічні закупівлі і розпочнемо з планування.</w:t>
      </w:r>
    </w:p>
    <w:p w:rsidR="00EE785E" w:rsidRPr="00E23878" w:rsidRDefault="005839E9" w:rsidP="00E23878">
      <w:pPr>
        <w:spacing w:after="0" w:line="240" w:lineRule="auto"/>
        <w:ind w:firstLine="420"/>
        <w:jc w:val="both"/>
        <w:rPr>
          <w:rFonts w:ascii="Times New Roman" w:hAnsi="Times New Roman"/>
          <w:color w:val="0D0D0D" w:themeColor="text1" w:themeTint="F2"/>
          <w:sz w:val="28"/>
          <w:szCs w:val="28"/>
        </w:rPr>
      </w:pPr>
      <w:proofErr w:type="spellStart"/>
      <w:r w:rsidRPr="00E23878">
        <w:rPr>
          <w:rFonts w:ascii="Times New Roman" w:hAnsi="Times New Roman"/>
          <w:color w:val="0D0D0D" w:themeColor="text1" w:themeTint="F2"/>
          <w:sz w:val="28"/>
          <w:szCs w:val="28"/>
        </w:rPr>
        <w:t>Планування</w:t>
      </w:r>
      <w:proofErr w:type="spellEnd"/>
      <w:r w:rsidRPr="00E23878">
        <w:rPr>
          <w:rFonts w:ascii="Times New Roman" w:hAnsi="Times New Roman"/>
          <w:color w:val="0D0D0D" w:themeColor="text1" w:themeTint="F2"/>
          <w:sz w:val="28"/>
          <w:szCs w:val="28"/>
        </w:rPr>
        <w:t xml:space="preserve"> закупівель </w:t>
      </w:r>
      <w:proofErr w:type="spellStart"/>
      <w:r w:rsidRPr="00E23878">
        <w:rPr>
          <w:rFonts w:ascii="Times New Roman" w:hAnsi="Times New Roman"/>
          <w:color w:val="0D0D0D" w:themeColor="text1" w:themeTint="F2"/>
          <w:sz w:val="28"/>
          <w:szCs w:val="28"/>
        </w:rPr>
        <w:t>здійснюється</w:t>
      </w:r>
      <w:proofErr w:type="spellEnd"/>
      <w:r w:rsidRPr="00E23878">
        <w:rPr>
          <w:rFonts w:ascii="Times New Roman" w:hAnsi="Times New Roman"/>
          <w:color w:val="0D0D0D" w:themeColor="text1" w:themeTint="F2"/>
          <w:sz w:val="28"/>
          <w:szCs w:val="28"/>
        </w:rPr>
        <w:t xml:space="preserve"> </w:t>
      </w:r>
      <w:r w:rsidRPr="00E23878">
        <w:rPr>
          <w:rFonts w:ascii="Times New Roman" w:hAnsi="Times New Roman"/>
          <w:b/>
          <w:color w:val="0D0D0D" w:themeColor="text1" w:themeTint="F2"/>
          <w:sz w:val="28"/>
          <w:szCs w:val="28"/>
        </w:rPr>
        <w:t xml:space="preserve">на </w:t>
      </w:r>
      <w:proofErr w:type="spellStart"/>
      <w:r w:rsidRPr="00E23878">
        <w:rPr>
          <w:rFonts w:ascii="Times New Roman" w:hAnsi="Times New Roman"/>
          <w:b/>
          <w:color w:val="0D0D0D" w:themeColor="text1" w:themeTint="F2"/>
          <w:sz w:val="28"/>
          <w:szCs w:val="28"/>
        </w:rPr>
        <w:t>підставі</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наявної</w:t>
      </w:r>
      <w:proofErr w:type="spellEnd"/>
      <w:r w:rsidRPr="00E23878">
        <w:rPr>
          <w:rFonts w:ascii="Times New Roman" w:hAnsi="Times New Roman"/>
          <w:b/>
          <w:color w:val="0D0D0D" w:themeColor="text1" w:themeTint="F2"/>
          <w:sz w:val="28"/>
          <w:szCs w:val="28"/>
        </w:rPr>
        <w:t xml:space="preserve"> потреби у </w:t>
      </w:r>
      <w:proofErr w:type="spellStart"/>
      <w:r w:rsidRPr="00E23878">
        <w:rPr>
          <w:rFonts w:ascii="Times New Roman" w:hAnsi="Times New Roman"/>
          <w:b/>
          <w:color w:val="0D0D0D" w:themeColor="text1" w:themeTint="F2"/>
          <w:sz w:val="28"/>
          <w:szCs w:val="28"/>
        </w:rPr>
        <w:t>закупівлі</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товарів</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робіт</w:t>
      </w:r>
      <w:proofErr w:type="spellEnd"/>
      <w:r w:rsidRPr="00E23878">
        <w:rPr>
          <w:rFonts w:ascii="Times New Roman" w:hAnsi="Times New Roman"/>
          <w:b/>
          <w:color w:val="0D0D0D" w:themeColor="text1" w:themeTint="F2"/>
          <w:sz w:val="28"/>
          <w:szCs w:val="28"/>
        </w:rPr>
        <w:t xml:space="preserve"> і </w:t>
      </w:r>
      <w:proofErr w:type="spellStart"/>
      <w:r w:rsidRPr="00E23878">
        <w:rPr>
          <w:rFonts w:ascii="Times New Roman" w:hAnsi="Times New Roman"/>
          <w:b/>
          <w:color w:val="0D0D0D" w:themeColor="text1" w:themeTint="F2"/>
          <w:sz w:val="28"/>
          <w:szCs w:val="28"/>
        </w:rPr>
        <w:t>послуг</w:t>
      </w:r>
      <w:proofErr w:type="spellEnd"/>
      <w:r w:rsidRPr="00E23878">
        <w:rPr>
          <w:rFonts w:ascii="Times New Roman" w:hAnsi="Times New Roman"/>
          <w:b/>
          <w:color w:val="0D0D0D" w:themeColor="text1" w:themeTint="F2"/>
          <w:sz w:val="28"/>
          <w:szCs w:val="28"/>
        </w:rPr>
        <w:t>.</w:t>
      </w:r>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Заплановані</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закупівлі</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включаються</w:t>
      </w:r>
      <w:proofErr w:type="spellEnd"/>
      <w:r w:rsidRPr="00E23878">
        <w:rPr>
          <w:rFonts w:ascii="Times New Roman" w:hAnsi="Times New Roman"/>
          <w:color w:val="0D0D0D" w:themeColor="text1" w:themeTint="F2"/>
          <w:sz w:val="28"/>
          <w:szCs w:val="28"/>
        </w:rPr>
        <w:t xml:space="preserve"> до </w:t>
      </w:r>
      <w:proofErr w:type="spellStart"/>
      <w:r w:rsidRPr="00E23878">
        <w:rPr>
          <w:rFonts w:ascii="Times New Roman" w:hAnsi="Times New Roman"/>
          <w:color w:val="0D0D0D" w:themeColor="text1" w:themeTint="F2"/>
          <w:sz w:val="28"/>
          <w:szCs w:val="28"/>
        </w:rPr>
        <w:t>річного</w:t>
      </w:r>
      <w:proofErr w:type="spellEnd"/>
      <w:r w:rsidRPr="00E23878">
        <w:rPr>
          <w:rFonts w:ascii="Times New Roman" w:hAnsi="Times New Roman"/>
          <w:color w:val="0D0D0D" w:themeColor="text1" w:themeTint="F2"/>
          <w:sz w:val="28"/>
          <w:szCs w:val="28"/>
        </w:rPr>
        <w:t xml:space="preserve"> плану закупівель. </w:t>
      </w:r>
    </w:p>
    <w:p w:rsidR="005839E9" w:rsidRPr="00E23878" w:rsidRDefault="005839E9" w:rsidP="00E23878">
      <w:pPr>
        <w:spacing w:after="0" w:line="240" w:lineRule="auto"/>
        <w:ind w:firstLine="420"/>
        <w:jc w:val="both"/>
        <w:rPr>
          <w:rFonts w:ascii="Times New Roman" w:hAnsi="Times New Roman"/>
          <w:color w:val="0D0D0D" w:themeColor="text1" w:themeTint="F2"/>
          <w:sz w:val="28"/>
          <w:szCs w:val="28"/>
        </w:rPr>
      </w:pPr>
      <w:proofErr w:type="spellStart"/>
      <w:r w:rsidRPr="00E23878">
        <w:rPr>
          <w:rFonts w:ascii="Times New Roman" w:hAnsi="Times New Roman"/>
          <w:color w:val="0D0D0D" w:themeColor="text1" w:themeTint="F2"/>
          <w:sz w:val="28"/>
          <w:szCs w:val="28"/>
        </w:rPr>
        <w:t>Тобто</w:t>
      </w:r>
      <w:proofErr w:type="spellEnd"/>
      <w:r w:rsidRPr="00E23878">
        <w:rPr>
          <w:rFonts w:ascii="Times New Roman" w:hAnsi="Times New Roman"/>
          <w:color w:val="0D0D0D" w:themeColor="text1" w:themeTint="F2"/>
          <w:sz w:val="28"/>
          <w:szCs w:val="28"/>
        </w:rPr>
        <w:t xml:space="preserve"> не на </w:t>
      </w:r>
      <w:proofErr w:type="spellStart"/>
      <w:r w:rsidRPr="00E23878">
        <w:rPr>
          <w:rFonts w:ascii="Times New Roman" w:hAnsi="Times New Roman"/>
          <w:color w:val="0D0D0D" w:themeColor="text1" w:themeTint="F2"/>
          <w:sz w:val="28"/>
          <w:szCs w:val="28"/>
        </w:rPr>
        <w:t>підставі</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кошторису</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фінансового</w:t>
      </w:r>
      <w:proofErr w:type="spellEnd"/>
      <w:r w:rsidRPr="00E23878">
        <w:rPr>
          <w:rFonts w:ascii="Times New Roman" w:hAnsi="Times New Roman"/>
          <w:color w:val="0D0D0D" w:themeColor="text1" w:themeTint="F2"/>
          <w:sz w:val="28"/>
          <w:szCs w:val="28"/>
        </w:rPr>
        <w:t xml:space="preserve"> </w:t>
      </w:r>
      <w:proofErr w:type="gramStart"/>
      <w:r w:rsidRPr="00E23878">
        <w:rPr>
          <w:rFonts w:ascii="Times New Roman" w:hAnsi="Times New Roman"/>
          <w:color w:val="0D0D0D" w:themeColor="text1" w:themeTint="F2"/>
          <w:sz w:val="28"/>
          <w:szCs w:val="28"/>
        </w:rPr>
        <w:t>плану</w:t>
      </w:r>
      <w:proofErr w:type="gramEnd"/>
      <w:r w:rsidRPr="00E23878">
        <w:rPr>
          <w:rFonts w:ascii="Times New Roman" w:hAnsi="Times New Roman"/>
          <w:color w:val="0D0D0D" w:themeColor="text1" w:themeTint="F2"/>
          <w:sz w:val="28"/>
          <w:szCs w:val="28"/>
        </w:rPr>
        <w:t xml:space="preserve"> а на </w:t>
      </w:r>
      <w:proofErr w:type="spellStart"/>
      <w:r w:rsidRPr="00E23878">
        <w:rPr>
          <w:rFonts w:ascii="Times New Roman" w:hAnsi="Times New Roman"/>
          <w:color w:val="0D0D0D" w:themeColor="text1" w:themeTint="F2"/>
          <w:sz w:val="28"/>
          <w:szCs w:val="28"/>
        </w:rPr>
        <w:t>підставі</w:t>
      </w:r>
      <w:proofErr w:type="spellEnd"/>
      <w:r w:rsidRPr="00E23878">
        <w:rPr>
          <w:rFonts w:ascii="Times New Roman" w:hAnsi="Times New Roman"/>
          <w:color w:val="0D0D0D" w:themeColor="text1" w:themeTint="F2"/>
          <w:sz w:val="28"/>
          <w:szCs w:val="28"/>
        </w:rPr>
        <w:t xml:space="preserve"> потреби, </w:t>
      </w:r>
      <w:proofErr w:type="spellStart"/>
      <w:r w:rsidRPr="00E23878">
        <w:rPr>
          <w:rFonts w:ascii="Times New Roman" w:hAnsi="Times New Roman"/>
          <w:color w:val="0D0D0D" w:themeColor="text1" w:themeTint="F2"/>
          <w:sz w:val="28"/>
          <w:szCs w:val="28"/>
        </w:rPr>
        <w:t>всі</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закупівлі</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включаються</w:t>
      </w:r>
      <w:proofErr w:type="spellEnd"/>
      <w:r w:rsidRPr="00E23878">
        <w:rPr>
          <w:rFonts w:ascii="Times New Roman" w:hAnsi="Times New Roman"/>
          <w:color w:val="0D0D0D" w:themeColor="text1" w:themeTint="F2"/>
          <w:sz w:val="28"/>
          <w:szCs w:val="28"/>
        </w:rPr>
        <w:t xml:space="preserve"> до </w:t>
      </w:r>
      <w:proofErr w:type="spellStart"/>
      <w:r w:rsidRPr="00E23878">
        <w:rPr>
          <w:rFonts w:ascii="Times New Roman" w:hAnsi="Times New Roman"/>
          <w:color w:val="0D0D0D" w:themeColor="text1" w:themeTint="F2"/>
          <w:sz w:val="28"/>
          <w:szCs w:val="28"/>
        </w:rPr>
        <w:t>річного</w:t>
      </w:r>
      <w:proofErr w:type="spellEnd"/>
      <w:r w:rsidRPr="00E23878">
        <w:rPr>
          <w:rFonts w:ascii="Times New Roman" w:hAnsi="Times New Roman"/>
          <w:color w:val="0D0D0D" w:themeColor="text1" w:themeTint="F2"/>
          <w:sz w:val="28"/>
          <w:szCs w:val="28"/>
        </w:rPr>
        <w:t xml:space="preserve"> плану, </w:t>
      </w:r>
      <w:r w:rsidR="007E090B">
        <w:rPr>
          <w:rFonts w:ascii="Times New Roman" w:hAnsi="Times New Roman"/>
          <w:color w:val="0D0D0D" w:themeColor="text1" w:themeTint="F2"/>
          <w:sz w:val="28"/>
          <w:szCs w:val="28"/>
          <w:lang w:val="uk-UA"/>
        </w:rPr>
        <w:t xml:space="preserve">таке поняття як </w:t>
      </w:r>
      <w:proofErr w:type="spellStart"/>
      <w:r w:rsidR="007E090B">
        <w:rPr>
          <w:rFonts w:ascii="Times New Roman" w:hAnsi="Times New Roman"/>
          <w:color w:val="0D0D0D" w:themeColor="text1" w:themeTint="F2"/>
          <w:sz w:val="28"/>
          <w:szCs w:val="28"/>
        </w:rPr>
        <w:t>додаток</w:t>
      </w:r>
      <w:proofErr w:type="spellEnd"/>
      <w:r w:rsidR="007E090B">
        <w:rPr>
          <w:rFonts w:ascii="Times New Roman" w:hAnsi="Times New Roman"/>
          <w:color w:val="0D0D0D" w:themeColor="text1" w:themeTint="F2"/>
          <w:sz w:val="28"/>
          <w:szCs w:val="28"/>
        </w:rPr>
        <w:t xml:space="preserve"> до </w:t>
      </w:r>
      <w:proofErr w:type="spellStart"/>
      <w:r w:rsidR="007E090B">
        <w:rPr>
          <w:rFonts w:ascii="Times New Roman" w:hAnsi="Times New Roman"/>
          <w:color w:val="0D0D0D" w:themeColor="text1" w:themeTint="F2"/>
          <w:sz w:val="28"/>
          <w:szCs w:val="28"/>
        </w:rPr>
        <w:t>річного</w:t>
      </w:r>
      <w:proofErr w:type="spellEnd"/>
      <w:r w:rsidR="007E090B">
        <w:rPr>
          <w:rFonts w:ascii="Times New Roman" w:hAnsi="Times New Roman"/>
          <w:color w:val="0D0D0D" w:themeColor="text1" w:themeTint="F2"/>
          <w:sz w:val="28"/>
          <w:szCs w:val="28"/>
        </w:rPr>
        <w:t xml:space="preserve"> плану </w:t>
      </w:r>
      <w:r w:rsidR="007E090B">
        <w:rPr>
          <w:rFonts w:ascii="Times New Roman" w:hAnsi="Times New Roman"/>
          <w:color w:val="0D0D0D" w:themeColor="text1" w:themeTint="F2"/>
          <w:sz w:val="28"/>
          <w:szCs w:val="28"/>
          <w:lang w:val="uk-UA"/>
        </w:rPr>
        <w:t>зникає</w:t>
      </w:r>
      <w:r w:rsidRPr="00E23878">
        <w:rPr>
          <w:rFonts w:ascii="Times New Roman" w:hAnsi="Times New Roman"/>
          <w:color w:val="0D0D0D" w:themeColor="text1" w:themeTint="F2"/>
          <w:sz w:val="28"/>
          <w:szCs w:val="28"/>
        </w:rPr>
        <w:t>.</w:t>
      </w:r>
    </w:p>
    <w:p w:rsidR="00A62C13" w:rsidRDefault="00A62C13" w:rsidP="00E23878">
      <w:pPr>
        <w:spacing w:after="0" w:line="240" w:lineRule="auto"/>
        <w:ind w:firstLine="420"/>
        <w:jc w:val="both"/>
        <w:rPr>
          <w:rFonts w:ascii="Times New Roman" w:hAnsi="Times New Roman"/>
          <w:b/>
          <w:color w:val="0D0D0D" w:themeColor="text1" w:themeTint="F2"/>
          <w:sz w:val="28"/>
          <w:szCs w:val="28"/>
        </w:rPr>
      </w:pPr>
      <w:proofErr w:type="spellStart"/>
      <w:r w:rsidRPr="00E23878">
        <w:rPr>
          <w:rFonts w:ascii="Times New Roman" w:hAnsi="Times New Roman"/>
          <w:b/>
          <w:color w:val="0D0D0D" w:themeColor="text1" w:themeTint="F2"/>
          <w:sz w:val="28"/>
          <w:szCs w:val="28"/>
        </w:rPr>
        <w:t>Закупівля</w:t>
      </w:r>
      <w:proofErr w:type="spellEnd"/>
      <w:r w:rsidR="007E090B">
        <w:rPr>
          <w:rFonts w:ascii="Times New Roman" w:hAnsi="Times New Roman"/>
          <w:b/>
          <w:color w:val="0D0D0D" w:themeColor="text1" w:themeTint="F2"/>
          <w:sz w:val="28"/>
          <w:szCs w:val="28"/>
          <w:lang w:val="uk-UA"/>
        </w:rPr>
        <w:t xml:space="preserve">, як і </w:t>
      </w:r>
      <w:proofErr w:type="gramStart"/>
      <w:r w:rsidR="007E090B">
        <w:rPr>
          <w:rFonts w:ascii="Times New Roman" w:hAnsi="Times New Roman"/>
          <w:b/>
          <w:color w:val="0D0D0D" w:themeColor="text1" w:themeTint="F2"/>
          <w:sz w:val="28"/>
          <w:szCs w:val="28"/>
          <w:lang w:val="uk-UA"/>
        </w:rPr>
        <w:t xml:space="preserve">раніше </w:t>
      </w:r>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здійснюється</w:t>
      </w:r>
      <w:proofErr w:type="spellEnd"/>
      <w:proofErr w:type="gram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відповідно</w:t>
      </w:r>
      <w:proofErr w:type="spellEnd"/>
      <w:r w:rsidRPr="00E23878">
        <w:rPr>
          <w:rFonts w:ascii="Times New Roman" w:hAnsi="Times New Roman"/>
          <w:b/>
          <w:color w:val="0D0D0D" w:themeColor="text1" w:themeTint="F2"/>
          <w:sz w:val="28"/>
          <w:szCs w:val="28"/>
        </w:rPr>
        <w:t xml:space="preserve"> до </w:t>
      </w:r>
      <w:proofErr w:type="spellStart"/>
      <w:r w:rsidRPr="00E23878">
        <w:rPr>
          <w:rFonts w:ascii="Times New Roman" w:hAnsi="Times New Roman"/>
          <w:b/>
          <w:color w:val="0D0D0D" w:themeColor="text1" w:themeTint="F2"/>
          <w:sz w:val="28"/>
          <w:szCs w:val="28"/>
        </w:rPr>
        <w:t>річного</w:t>
      </w:r>
      <w:proofErr w:type="spellEnd"/>
      <w:r w:rsidRPr="00E23878">
        <w:rPr>
          <w:rFonts w:ascii="Times New Roman" w:hAnsi="Times New Roman"/>
          <w:b/>
          <w:color w:val="0D0D0D" w:themeColor="text1" w:themeTint="F2"/>
          <w:sz w:val="28"/>
          <w:szCs w:val="28"/>
        </w:rPr>
        <w:t xml:space="preserve"> плану.</w:t>
      </w:r>
    </w:p>
    <w:p w:rsidR="005839E9" w:rsidRPr="002807B9" w:rsidRDefault="007E090B" w:rsidP="00E23878">
      <w:pPr>
        <w:spacing w:after="0" w:line="240" w:lineRule="auto"/>
        <w:ind w:firstLine="420"/>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lang w:val="uk-UA"/>
        </w:rPr>
        <w:t>При цьому з</w:t>
      </w:r>
      <w:proofErr w:type="spellStart"/>
      <w:r w:rsidR="005839E9" w:rsidRPr="002807B9">
        <w:rPr>
          <w:rFonts w:ascii="Times New Roman" w:hAnsi="Times New Roman"/>
          <w:b/>
          <w:color w:val="0D0D0D" w:themeColor="text1" w:themeTint="F2"/>
          <w:sz w:val="28"/>
          <w:szCs w:val="28"/>
        </w:rPr>
        <w:t>мінюються</w:t>
      </w:r>
      <w:proofErr w:type="spellEnd"/>
      <w:r w:rsidR="005839E9" w:rsidRPr="002807B9">
        <w:rPr>
          <w:rFonts w:ascii="Times New Roman" w:hAnsi="Times New Roman"/>
          <w:b/>
          <w:color w:val="0D0D0D" w:themeColor="text1" w:themeTint="F2"/>
          <w:sz w:val="28"/>
          <w:szCs w:val="28"/>
        </w:rPr>
        <w:t xml:space="preserve"> строк</w:t>
      </w:r>
      <w:r w:rsidR="00EE785E" w:rsidRPr="002807B9">
        <w:rPr>
          <w:rFonts w:ascii="Times New Roman" w:hAnsi="Times New Roman"/>
          <w:b/>
          <w:color w:val="0D0D0D" w:themeColor="text1" w:themeTint="F2"/>
          <w:sz w:val="28"/>
          <w:szCs w:val="28"/>
        </w:rPr>
        <w:t xml:space="preserve">и </w:t>
      </w:r>
      <w:proofErr w:type="spellStart"/>
      <w:r w:rsidR="00EE785E" w:rsidRPr="002807B9">
        <w:rPr>
          <w:rFonts w:ascii="Times New Roman" w:hAnsi="Times New Roman"/>
          <w:b/>
          <w:color w:val="0D0D0D" w:themeColor="text1" w:themeTint="F2"/>
          <w:sz w:val="28"/>
          <w:szCs w:val="28"/>
        </w:rPr>
        <w:t>оприлюднення</w:t>
      </w:r>
      <w:proofErr w:type="spellEnd"/>
      <w:r w:rsidR="00EE785E" w:rsidRPr="002807B9">
        <w:rPr>
          <w:rFonts w:ascii="Times New Roman" w:hAnsi="Times New Roman"/>
          <w:b/>
          <w:color w:val="0D0D0D" w:themeColor="text1" w:themeTint="F2"/>
          <w:sz w:val="28"/>
          <w:szCs w:val="28"/>
        </w:rPr>
        <w:t xml:space="preserve"> </w:t>
      </w:r>
      <w:proofErr w:type="spellStart"/>
      <w:r w:rsidR="00EE785E" w:rsidRPr="002807B9">
        <w:rPr>
          <w:rFonts w:ascii="Times New Roman" w:hAnsi="Times New Roman"/>
          <w:b/>
          <w:color w:val="0D0D0D" w:themeColor="text1" w:themeTint="F2"/>
          <w:sz w:val="28"/>
          <w:szCs w:val="28"/>
        </w:rPr>
        <w:t>інформаці</w:t>
      </w:r>
      <w:r w:rsidR="005839E9" w:rsidRPr="002807B9">
        <w:rPr>
          <w:rFonts w:ascii="Times New Roman" w:hAnsi="Times New Roman"/>
          <w:b/>
          <w:color w:val="0D0D0D" w:themeColor="text1" w:themeTint="F2"/>
          <w:sz w:val="28"/>
          <w:szCs w:val="28"/>
        </w:rPr>
        <w:t>ї</w:t>
      </w:r>
      <w:proofErr w:type="spellEnd"/>
      <w:r w:rsidR="005839E9" w:rsidRPr="002807B9">
        <w:rPr>
          <w:rFonts w:ascii="Times New Roman" w:hAnsi="Times New Roman"/>
          <w:b/>
          <w:color w:val="0D0D0D" w:themeColor="text1" w:themeTint="F2"/>
          <w:sz w:val="28"/>
          <w:szCs w:val="28"/>
        </w:rPr>
        <w:t xml:space="preserve">, а </w:t>
      </w:r>
      <w:proofErr w:type="spellStart"/>
      <w:r w:rsidR="005839E9" w:rsidRPr="002807B9">
        <w:rPr>
          <w:rFonts w:ascii="Times New Roman" w:hAnsi="Times New Roman"/>
          <w:b/>
          <w:color w:val="0D0D0D" w:themeColor="text1" w:themeTint="F2"/>
          <w:sz w:val="28"/>
          <w:szCs w:val="28"/>
        </w:rPr>
        <w:t>саме</w:t>
      </w:r>
      <w:proofErr w:type="spellEnd"/>
    </w:p>
    <w:p w:rsidR="005839E9" w:rsidRPr="00E23878" w:rsidRDefault="005839E9" w:rsidP="00E23878">
      <w:pPr>
        <w:spacing w:after="0" w:line="240" w:lineRule="auto"/>
        <w:ind w:firstLine="420"/>
        <w:jc w:val="both"/>
        <w:rPr>
          <w:rFonts w:ascii="Times New Roman" w:hAnsi="Times New Roman"/>
          <w:color w:val="0D0D0D" w:themeColor="text1" w:themeTint="F2"/>
          <w:sz w:val="28"/>
          <w:szCs w:val="28"/>
        </w:rPr>
      </w:pPr>
      <w:proofErr w:type="spellStart"/>
      <w:r w:rsidRPr="00E23878">
        <w:rPr>
          <w:rFonts w:ascii="Times New Roman" w:hAnsi="Times New Roman"/>
          <w:color w:val="0D0D0D" w:themeColor="text1" w:themeTint="F2"/>
          <w:sz w:val="28"/>
          <w:szCs w:val="28"/>
        </w:rPr>
        <w:t>Річний</w:t>
      </w:r>
      <w:proofErr w:type="spellEnd"/>
      <w:r w:rsidRPr="00E23878">
        <w:rPr>
          <w:rFonts w:ascii="Times New Roman" w:hAnsi="Times New Roman"/>
          <w:color w:val="0D0D0D" w:themeColor="text1" w:themeTint="F2"/>
          <w:sz w:val="28"/>
          <w:szCs w:val="28"/>
        </w:rPr>
        <w:t xml:space="preserve"> план та </w:t>
      </w:r>
      <w:proofErr w:type="spellStart"/>
      <w:r w:rsidRPr="00E23878">
        <w:rPr>
          <w:rFonts w:ascii="Times New Roman" w:hAnsi="Times New Roman"/>
          <w:color w:val="0D0D0D" w:themeColor="text1" w:themeTint="F2"/>
          <w:sz w:val="28"/>
          <w:szCs w:val="28"/>
        </w:rPr>
        <w:t>зміни</w:t>
      </w:r>
      <w:proofErr w:type="spellEnd"/>
      <w:r w:rsidRPr="00E23878">
        <w:rPr>
          <w:rFonts w:ascii="Times New Roman" w:hAnsi="Times New Roman"/>
          <w:color w:val="0D0D0D" w:themeColor="text1" w:themeTint="F2"/>
          <w:sz w:val="28"/>
          <w:szCs w:val="28"/>
        </w:rPr>
        <w:t xml:space="preserve"> до </w:t>
      </w:r>
      <w:proofErr w:type="spellStart"/>
      <w:r w:rsidRPr="00E23878">
        <w:rPr>
          <w:rFonts w:ascii="Times New Roman" w:hAnsi="Times New Roman"/>
          <w:color w:val="0D0D0D" w:themeColor="text1" w:themeTint="F2"/>
          <w:sz w:val="28"/>
          <w:szCs w:val="28"/>
        </w:rPr>
        <w:t>нього</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безоплатно</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оприлюднюються</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замовником</w:t>
      </w:r>
      <w:proofErr w:type="spellEnd"/>
      <w:r w:rsidRPr="00E23878">
        <w:rPr>
          <w:rFonts w:ascii="Times New Roman" w:hAnsi="Times New Roman"/>
          <w:color w:val="0D0D0D" w:themeColor="text1" w:themeTint="F2"/>
          <w:sz w:val="28"/>
          <w:szCs w:val="28"/>
        </w:rPr>
        <w:t xml:space="preserve"> в </w:t>
      </w:r>
      <w:proofErr w:type="spellStart"/>
      <w:r w:rsidRPr="00E23878">
        <w:rPr>
          <w:rFonts w:ascii="Times New Roman" w:hAnsi="Times New Roman"/>
          <w:color w:val="0D0D0D" w:themeColor="text1" w:themeTint="F2"/>
          <w:sz w:val="28"/>
          <w:szCs w:val="28"/>
        </w:rPr>
        <w:t>електронній</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системі</w:t>
      </w:r>
      <w:proofErr w:type="spellEnd"/>
      <w:r w:rsidRPr="00E23878">
        <w:rPr>
          <w:rFonts w:ascii="Times New Roman" w:hAnsi="Times New Roman"/>
          <w:color w:val="0D0D0D" w:themeColor="text1" w:themeTint="F2"/>
          <w:sz w:val="28"/>
          <w:szCs w:val="28"/>
        </w:rPr>
        <w:t xml:space="preserve"> закупівель </w:t>
      </w:r>
      <w:proofErr w:type="spellStart"/>
      <w:r w:rsidRPr="00E23878">
        <w:rPr>
          <w:rFonts w:ascii="Times New Roman" w:hAnsi="Times New Roman"/>
          <w:b/>
          <w:color w:val="0D0D0D" w:themeColor="text1" w:themeTint="F2"/>
          <w:sz w:val="28"/>
          <w:szCs w:val="28"/>
        </w:rPr>
        <w:t>протягом</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п’яти</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робочих</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днів</w:t>
      </w:r>
      <w:proofErr w:type="spellEnd"/>
      <w:r w:rsidRPr="00E23878">
        <w:rPr>
          <w:rFonts w:ascii="Times New Roman" w:hAnsi="Times New Roman"/>
          <w:color w:val="0D0D0D" w:themeColor="text1" w:themeTint="F2"/>
          <w:sz w:val="28"/>
          <w:szCs w:val="28"/>
        </w:rPr>
        <w:t xml:space="preserve"> з дня </w:t>
      </w:r>
      <w:proofErr w:type="spellStart"/>
      <w:r w:rsidRPr="00E23878">
        <w:rPr>
          <w:rFonts w:ascii="Times New Roman" w:hAnsi="Times New Roman"/>
          <w:color w:val="0D0D0D" w:themeColor="text1" w:themeTint="F2"/>
          <w:sz w:val="28"/>
          <w:szCs w:val="28"/>
        </w:rPr>
        <w:t>затвердження</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річного</w:t>
      </w:r>
      <w:proofErr w:type="spellEnd"/>
      <w:r w:rsidRPr="00E23878">
        <w:rPr>
          <w:rFonts w:ascii="Times New Roman" w:hAnsi="Times New Roman"/>
          <w:color w:val="0D0D0D" w:themeColor="text1" w:themeTint="F2"/>
          <w:sz w:val="28"/>
          <w:szCs w:val="28"/>
        </w:rPr>
        <w:t xml:space="preserve"> плану та </w:t>
      </w:r>
      <w:proofErr w:type="spellStart"/>
      <w:r w:rsidRPr="00E23878">
        <w:rPr>
          <w:rFonts w:ascii="Times New Roman" w:hAnsi="Times New Roman"/>
          <w:color w:val="0D0D0D" w:themeColor="text1" w:themeTint="F2"/>
          <w:sz w:val="28"/>
          <w:szCs w:val="28"/>
        </w:rPr>
        <w:t>змін</w:t>
      </w:r>
      <w:proofErr w:type="spellEnd"/>
      <w:r w:rsidRPr="00E23878">
        <w:rPr>
          <w:rFonts w:ascii="Times New Roman" w:hAnsi="Times New Roman"/>
          <w:color w:val="0D0D0D" w:themeColor="text1" w:themeTint="F2"/>
          <w:sz w:val="28"/>
          <w:szCs w:val="28"/>
        </w:rPr>
        <w:t xml:space="preserve"> до </w:t>
      </w:r>
      <w:proofErr w:type="spellStart"/>
      <w:r w:rsidRPr="00E23878">
        <w:rPr>
          <w:rFonts w:ascii="Times New Roman" w:hAnsi="Times New Roman"/>
          <w:color w:val="0D0D0D" w:themeColor="text1" w:themeTint="F2"/>
          <w:sz w:val="28"/>
          <w:szCs w:val="28"/>
        </w:rPr>
        <w:t>нього</w:t>
      </w:r>
      <w:proofErr w:type="spellEnd"/>
      <w:r w:rsidRPr="00E23878">
        <w:rPr>
          <w:rFonts w:ascii="Times New Roman" w:hAnsi="Times New Roman"/>
          <w:color w:val="0D0D0D" w:themeColor="text1" w:themeTint="F2"/>
          <w:sz w:val="28"/>
          <w:szCs w:val="28"/>
        </w:rPr>
        <w:t xml:space="preserve">. </w:t>
      </w:r>
    </w:p>
    <w:p w:rsidR="00EE785E" w:rsidRDefault="00A62C13" w:rsidP="00E23878">
      <w:pPr>
        <w:spacing w:after="0" w:line="240" w:lineRule="auto"/>
        <w:ind w:firstLine="420"/>
        <w:jc w:val="both"/>
        <w:rPr>
          <w:rFonts w:ascii="Times New Roman" w:hAnsi="Times New Roman"/>
          <w:color w:val="0D0D0D" w:themeColor="text1" w:themeTint="F2"/>
          <w:sz w:val="28"/>
          <w:szCs w:val="28"/>
        </w:rPr>
      </w:pPr>
      <w:proofErr w:type="spellStart"/>
      <w:r w:rsidRPr="00E23878">
        <w:rPr>
          <w:rFonts w:ascii="Times New Roman" w:hAnsi="Times New Roman"/>
          <w:color w:val="0D0D0D" w:themeColor="text1" w:themeTint="F2"/>
          <w:sz w:val="28"/>
          <w:szCs w:val="28"/>
        </w:rPr>
        <w:t>Забороняється</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придбання</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товарів</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робіт</w:t>
      </w:r>
      <w:proofErr w:type="spellEnd"/>
      <w:r w:rsidRPr="00E23878">
        <w:rPr>
          <w:rFonts w:ascii="Times New Roman" w:hAnsi="Times New Roman"/>
          <w:color w:val="0D0D0D" w:themeColor="text1" w:themeTint="F2"/>
          <w:sz w:val="28"/>
          <w:szCs w:val="28"/>
        </w:rPr>
        <w:t xml:space="preserve"> і </w:t>
      </w:r>
      <w:proofErr w:type="spellStart"/>
      <w:r w:rsidRPr="00E23878">
        <w:rPr>
          <w:rFonts w:ascii="Times New Roman" w:hAnsi="Times New Roman"/>
          <w:color w:val="0D0D0D" w:themeColor="text1" w:themeTint="F2"/>
          <w:sz w:val="28"/>
          <w:szCs w:val="28"/>
        </w:rPr>
        <w:t>послуг</w:t>
      </w:r>
      <w:proofErr w:type="spellEnd"/>
      <w:r w:rsidRPr="00E23878">
        <w:rPr>
          <w:rFonts w:ascii="Times New Roman" w:hAnsi="Times New Roman"/>
          <w:color w:val="0D0D0D" w:themeColor="text1" w:themeTint="F2"/>
          <w:sz w:val="28"/>
          <w:szCs w:val="28"/>
        </w:rPr>
        <w:t xml:space="preserve"> </w:t>
      </w:r>
      <w:r w:rsidRPr="00E23878">
        <w:rPr>
          <w:rFonts w:ascii="Times New Roman" w:hAnsi="Times New Roman"/>
          <w:b/>
          <w:color w:val="0D0D0D" w:themeColor="text1" w:themeTint="F2"/>
          <w:sz w:val="28"/>
          <w:szCs w:val="28"/>
        </w:rPr>
        <w:t xml:space="preserve">до/без </w:t>
      </w:r>
      <w:proofErr w:type="spellStart"/>
      <w:r w:rsidRPr="00E23878">
        <w:rPr>
          <w:rFonts w:ascii="Times New Roman" w:hAnsi="Times New Roman"/>
          <w:b/>
          <w:color w:val="0D0D0D" w:themeColor="text1" w:themeTint="F2"/>
          <w:sz w:val="28"/>
          <w:szCs w:val="28"/>
        </w:rPr>
        <w:t>проведення</w:t>
      </w:r>
      <w:proofErr w:type="spellEnd"/>
      <w:r w:rsidRPr="00E23878">
        <w:rPr>
          <w:rFonts w:ascii="Times New Roman" w:hAnsi="Times New Roman"/>
          <w:b/>
          <w:color w:val="0D0D0D" w:themeColor="text1" w:themeTint="F2"/>
          <w:sz w:val="28"/>
          <w:szCs w:val="28"/>
        </w:rPr>
        <w:t xml:space="preserve"> процедур закупівель/</w:t>
      </w:r>
      <w:proofErr w:type="spellStart"/>
      <w:r w:rsidRPr="00E23878">
        <w:rPr>
          <w:rFonts w:ascii="Times New Roman" w:hAnsi="Times New Roman"/>
          <w:b/>
          <w:color w:val="0D0D0D" w:themeColor="text1" w:themeTint="F2"/>
          <w:sz w:val="28"/>
          <w:szCs w:val="28"/>
        </w:rPr>
        <w:t>спрощених</w:t>
      </w:r>
      <w:proofErr w:type="spellEnd"/>
      <w:r w:rsidRPr="00E23878">
        <w:rPr>
          <w:rFonts w:ascii="Times New Roman" w:hAnsi="Times New Roman"/>
          <w:b/>
          <w:color w:val="0D0D0D" w:themeColor="text1" w:themeTint="F2"/>
          <w:sz w:val="28"/>
          <w:szCs w:val="28"/>
        </w:rPr>
        <w:t xml:space="preserve"> закупівель</w:t>
      </w:r>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визначених</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цим</w:t>
      </w:r>
      <w:proofErr w:type="spellEnd"/>
      <w:r w:rsidRPr="00E23878">
        <w:rPr>
          <w:rFonts w:ascii="Times New Roman" w:hAnsi="Times New Roman"/>
          <w:color w:val="0D0D0D" w:themeColor="text1" w:themeTint="F2"/>
          <w:sz w:val="28"/>
          <w:szCs w:val="28"/>
        </w:rPr>
        <w:t xml:space="preserve"> Законом, та </w:t>
      </w:r>
      <w:proofErr w:type="spellStart"/>
      <w:r w:rsidRPr="00E23878">
        <w:rPr>
          <w:rFonts w:ascii="Times New Roman" w:hAnsi="Times New Roman"/>
          <w:color w:val="0D0D0D" w:themeColor="text1" w:themeTint="F2"/>
          <w:sz w:val="28"/>
          <w:szCs w:val="28"/>
        </w:rPr>
        <w:t>укладення</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договорів</w:t>
      </w:r>
      <w:proofErr w:type="spellEnd"/>
      <w:r w:rsidRPr="00E23878">
        <w:rPr>
          <w:rFonts w:ascii="Times New Roman" w:hAnsi="Times New Roman"/>
          <w:b/>
          <w:color w:val="0D0D0D" w:themeColor="text1" w:themeTint="F2"/>
          <w:sz w:val="28"/>
          <w:szCs w:val="28"/>
        </w:rPr>
        <w:t xml:space="preserve"> про </w:t>
      </w:r>
      <w:proofErr w:type="spellStart"/>
      <w:r w:rsidRPr="00E23878">
        <w:rPr>
          <w:rFonts w:ascii="Times New Roman" w:hAnsi="Times New Roman"/>
          <w:b/>
          <w:color w:val="0D0D0D" w:themeColor="text1" w:themeTint="F2"/>
          <w:sz w:val="28"/>
          <w:szCs w:val="28"/>
        </w:rPr>
        <w:t>закупівлю</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які</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передбачають</w:t>
      </w:r>
      <w:proofErr w:type="spellEnd"/>
      <w:r w:rsidRPr="00E23878">
        <w:rPr>
          <w:rFonts w:ascii="Times New Roman" w:hAnsi="Times New Roman"/>
          <w:b/>
          <w:color w:val="0D0D0D" w:themeColor="text1" w:themeTint="F2"/>
          <w:sz w:val="28"/>
          <w:szCs w:val="28"/>
        </w:rPr>
        <w:t xml:space="preserve"> оплату </w:t>
      </w:r>
      <w:proofErr w:type="spellStart"/>
      <w:r w:rsidRPr="00E23878">
        <w:rPr>
          <w:rFonts w:ascii="Times New Roman" w:hAnsi="Times New Roman"/>
          <w:b/>
          <w:color w:val="0D0D0D" w:themeColor="text1" w:themeTint="F2"/>
          <w:sz w:val="28"/>
          <w:szCs w:val="28"/>
        </w:rPr>
        <w:t>замовником</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товарів</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робіт</w:t>
      </w:r>
      <w:proofErr w:type="spellEnd"/>
      <w:r w:rsidRPr="00E23878">
        <w:rPr>
          <w:rFonts w:ascii="Times New Roman" w:hAnsi="Times New Roman"/>
          <w:b/>
          <w:color w:val="0D0D0D" w:themeColor="text1" w:themeTint="F2"/>
          <w:sz w:val="28"/>
          <w:szCs w:val="28"/>
        </w:rPr>
        <w:t xml:space="preserve"> і </w:t>
      </w:r>
      <w:proofErr w:type="spellStart"/>
      <w:r w:rsidRPr="00E23878">
        <w:rPr>
          <w:rFonts w:ascii="Times New Roman" w:hAnsi="Times New Roman"/>
          <w:b/>
          <w:color w:val="0D0D0D" w:themeColor="text1" w:themeTint="F2"/>
          <w:sz w:val="28"/>
          <w:szCs w:val="28"/>
        </w:rPr>
        <w:t>послуг</w:t>
      </w:r>
      <w:proofErr w:type="spellEnd"/>
      <w:r w:rsidRPr="00E23878">
        <w:rPr>
          <w:rFonts w:ascii="Times New Roman" w:hAnsi="Times New Roman"/>
          <w:b/>
          <w:color w:val="0D0D0D" w:themeColor="text1" w:themeTint="F2"/>
          <w:sz w:val="28"/>
          <w:szCs w:val="28"/>
        </w:rPr>
        <w:t xml:space="preserve"> до/без </w:t>
      </w:r>
      <w:proofErr w:type="spellStart"/>
      <w:r w:rsidRPr="00E23878">
        <w:rPr>
          <w:rFonts w:ascii="Times New Roman" w:hAnsi="Times New Roman"/>
          <w:b/>
          <w:color w:val="0D0D0D" w:themeColor="text1" w:themeTint="F2"/>
          <w:sz w:val="28"/>
          <w:szCs w:val="28"/>
        </w:rPr>
        <w:t>проведення</w:t>
      </w:r>
      <w:proofErr w:type="spellEnd"/>
      <w:r w:rsidRPr="00E23878">
        <w:rPr>
          <w:rFonts w:ascii="Times New Roman" w:hAnsi="Times New Roman"/>
          <w:b/>
          <w:color w:val="0D0D0D" w:themeColor="text1" w:themeTint="F2"/>
          <w:sz w:val="28"/>
          <w:szCs w:val="28"/>
        </w:rPr>
        <w:t xml:space="preserve"> процедур закупівель/</w:t>
      </w:r>
      <w:proofErr w:type="spellStart"/>
      <w:r w:rsidRPr="00E23878">
        <w:rPr>
          <w:rFonts w:ascii="Times New Roman" w:hAnsi="Times New Roman"/>
          <w:b/>
          <w:color w:val="0D0D0D" w:themeColor="text1" w:themeTint="F2"/>
          <w:sz w:val="28"/>
          <w:szCs w:val="28"/>
        </w:rPr>
        <w:t>спрощених</w:t>
      </w:r>
      <w:proofErr w:type="spellEnd"/>
      <w:r w:rsidRPr="00E23878">
        <w:rPr>
          <w:rFonts w:ascii="Times New Roman" w:hAnsi="Times New Roman"/>
          <w:b/>
          <w:color w:val="0D0D0D" w:themeColor="text1" w:themeTint="F2"/>
          <w:sz w:val="28"/>
          <w:szCs w:val="28"/>
        </w:rPr>
        <w:t xml:space="preserve"> закупівель</w:t>
      </w:r>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визначених</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цим</w:t>
      </w:r>
      <w:proofErr w:type="spellEnd"/>
      <w:r w:rsidRPr="00E23878">
        <w:rPr>
          <w:rFonts w:ascii="Times New Roman" w:hAnsi="Times New Roman"/>
          <w:color w:val="0D0D0D" w:themeColor="text1" w:themeTint="F2"/>
          <w:sz w:val="28"/>
          <w:szCs w:val="28"/>
        </w:rPr>
        <w:t xml:space="preserve"> Законом.</w:t>
      </w:r>
    </w:p>
    <w:p w:rsidR="00A97D15" w:rsidRDefault="00A97D15" w:rsidP="00E23878">
      <w:pPr>
        <w:spacing w:after="0" w:line="240" w:lineRule="auto"/>
        <w:ind w:firstLine="420"/>
        <w:jc w:val="center"/>
        <w:rPr>
          <w:rFonts w:ascii="Times New Roman" w:hAnsi="Times New Roman"/>
          <w:b/>
          <w:color w:val="0D0D0D" w:themeColor="text1" w:themeTint="F2"/>
          <w:sz w:val="28"/>
          <w:szCs w:val="28"/>
        </w:rPr>
      </w:pPr>
    </w:p>
    <w:p w:rsidR="003F2944" w:rsidRPr="00E23878" w:rsidRDefault="003F2944" w:rsidP="00E23878">
      <w:pPr>
        <w:spacing w:after="0" w:line="240" w:lineRule="auto"/>
        <w:ind w:firstLine="420"/>
        <w:jc w:val="center"/>
        <w:rPr>
          <w:rFonts w:ascii="Times New Roman" w:hAnsi="Times New Roman"/>
          <w:b/>
          <w:color w:val="0D0D0D" w:themeColor="text1" w:themeTint="F2"/>
          <w:sz w:val="28"/>
          <w:szCs w:val="28"/>
        </w:rPr>
      </w:pPr>
    </w:p>
    <w:p w:rsidR="00A62C13" w:rsidRPr="00E23878" w:rsidRDefault="00A62C13" w:rsidP="00E23878">
      <w:pPr>
        <w:spacing w:after="0" w:line="240" w:lineRule="auto"/>
        <w:ind w:firstLine="420"/>
        <w:jc w:val="both"/>
        <w:rPr>
          <w:rFonts w:ascii="Times New Roman" w:hAnsi="Times New Roman"/>
          <w:color w:val="0D0D0D" w:themeColor="text1" w:themeTint="F2"/>
          <w:sz w:val="28"/>
          <w:szCs w:val="28"/>
        </w:rPr>
      </w:pPr>
      <w:proofErr w:type="spellStart"/>
      <w:r w:rsidRPr="00E23878">
        <w:rPr>
          <w:rFonts w:ascii="Times New Roman" w:hAnsi="Times New Roman"/>
          <w:color w:val="0D0D0D" w:themeColor="text1" w:themeTint="F2"/>
          <w:sz w:val="28"/>
          <w:szCs w:val="28"/>
        </w:rPr>
        <w:lastRenderedPageBreak/>
        <w:t>Замовник</w:t>
      </w:r>
      <w:proofErr w:type="spellEnd"/>
      <w:r w:rsidRPr="00E23878">
        <w:rPr>
          <w:rFonts w:ascii="Times New Roman" w:hAnsi="Times New Roman"/>
          <w:color w:val="0D0D0D" w:themeColor="text1" w:themeTint="F2"/>
          <w:sz w:val="28"/>
          <w:szCs w:val="28"/>
        </w:rPr>
        <w:t xml:space="preserve"> не </w:t>
      </w:r>
      <w:proofErr w:type="spellStart"/>
      <w:r w:rsidRPr="00E23878">
        <w:rPr>
          <w:rFonts w:ascii="Times New Roman" w:hAnsi="Times New Roman"/>
          <w:color w:val="0D0D0D" w:themeColor="text1" w:themeTint="F2"/>
          <w:sz w:val="28"/>
          <w:szCs w:val="28"/>
        </w:rPr>
        <w:t>має</w:t>
      </w:r>
      <w:proofErr w:type="spellEnd"/>
      <w:r w:rsidRPr="00E23878">
        <w:rPr>
          <w:rFonts w:ascii="Times New Roman" w:hAnsi="Times New Roman"/>
          <w:color w:val="0D0D0D" w:themeColor="text1" w:themeTint="F2"/>
          <w:sz w:val="28"/>
          <w:szCs w:val="28"/>
        </w:rPr>
        <w:t xml:space="preserve"> права </w:t>
      </w:r>
      <w:proofErr w:type="spellStart"/>
      <w:r w:rsidRPr="00E23878">
        <w:rPr>
          <w:rFonts w:ascii="Times New Roman" w:hAnsi="Times New Roman"/>
          <w:b/>
          <w:color w:val="0D0D0D" w:themeColor="text1" w:themeTint="F2"/>
          <w:sz w:val="28"/>
          <w:szCs w:val="28"/>
        </w:rPr>
        <w:t>ділити</w:t>
      </w:r>
      <w:proofErr w:type="spellEnd"/>
      <w:r w:rsidRPr="00E23878">
        <w:rPr>
          <w:rFonts w:ascii="Times New Roman" w:hAnsi="Times New Roman"/>
          <w:b/>
          <w:color w:val="0D0D0D" w:themeColor="text1" w:themeTint="F2"/>
          <w:sz w:val="28"/>
          <w:szCs w:val="28"/>
        </w:rPr>
        <w:t xml:space="preserve"> предмет </w:t>
      </w:r>
      <w:proofErr w:type="spellStart"/>
      <w:r w:rsidRPr="00E23878">
        <w:rPr>
          <w:rFonts w:ascii="Times New Roman" w:hAnsi="Times New Roman"/>
          <w:b/>
          <w:color w:val="0D0D0D" w:themeColor="text1" w:themeTint="F2"/>
          <w:sz w:val="28"/>
          <w:szCs w:val="28"/>
        </w:rPr>
        <w:t>закупівлі</w:t>
      </w:r>
      <w:proofErr w:type="spellEnd"/>
      <w:r w:rsidRPr="00E23878">
        <w:rPr>
          <w:rFonts w:ascii="Times New Roman" w:hAnsi="Times New Roman"/>
          <w:b/>
          <w:color w:val="0D0D0D" w:themeColor="text1" w:themeTint="F2"/>
          <w:sz w:val="28"/>
          <w:szCs w:val="28"/>
        </w:rPr>
        <w:t xml:space="preserve"> на </w:t>
      </w:r>
      <w:proofErr w:type="spellStart"/>
      <w:r w:rsidRPr="00E23878">
        <w:rPr>
          <w:rFonts w:ascii="Times New Roman" w:hAnsi="Times New Roman"/>
          <w:b/>
          <w:color w:val="0D0D0D" w:themeColor="text1" w:themeTint="F2"/>
          <w:sz w:val="28"/>
          <w:szCs w:val="28"/>
        </w:rPr>
        <w:t>частини</w:t>
      </w:r>
      <w:proofErr w:type="spellEnd"/>
      <w:r w:rsidRPr="00E23878">
        <w:rPr>
          <w:rFonts w:ascii="Times New Roman" w:hAnsi="Times New Roman"/>
          <w:b/>
          <w:color w:val="0D0D0D" w:themeColor="text1" w:themeTint="F2"/>
          <w:sz w:val="28"/>
          <w:szCs w:val="28"/>
        </w:rPr>
        <w:t xml:space="preserve"> з метою </w:t>
      </w:r>
      <w:proofErr w:type="spellStart"/>
      <w:r w:rsidRPr="00E23878">
        <w:rPr>
          <w:rFonts w:ascii="Times New Roman" w:hAnsi="Times New Roman"/>
          <w:b/>
          <w:color w:val="0D0D0D" w:themeColor="text1" w:themeTint="F2"/>
          <w:sz w:val="28"/>
          <w:szCs w:val="28"/>
        </w:rPr>
        <w:t>уникнення</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проведення</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процедури</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відкритих</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торгів</w:t>
      </w:r>
      <w:proofErr w:type="spellEnd"/>
      <w:r w:rsidRPr="00E23878">
        <w:rPr>
          <w:rFonts w:ascii="Times New Roman" w:hAnsi="Times New Roman"/>
          <w:b/>
          <w:color w:val="0D0D0D" w:themeColor="text1" w:themeTint="F2"/>
          <w:sz w:val="28"/>
          <w:szCs w:val="28"/>
        </w:rPr>
        <w:t>/</w:t>
      </w:r>
      <w:proofErr w:type="spellStart"/>
      <w:r w:rsidRPr="00E23878">
        <w:rPr>
          <w:rFonts w:ascii="Times New Roman" w:hAnsi="Times New Roman"/>
          <w:b/>
          <w:color w:val="0D0D0D" w:themeColor="text1" w:themeTint="F2"/>
          <w:sz w:val="28"/>
          <w:szCs w:val="28"/>
        </w:rPr>
        <w:t>спрощених</w:t>
      </w:r>
      <w:proofErr w:type="spellEnd"/>
      <w:r w:rsidRPr="00E23878">
        <w:rPr>
          <w:rFonts w:ascii="Times New Roman" w:hAnsi="Times New Roman"/>
          <w:b/>
          <w:color w:val="0D0D0D" w:themeColor="text1" w:themeTint="F2"/>
          <w:sz w:val="28"/>
          <w:szCs w:val="28"/>
        </w:rPr>
        <w:t xml:space="preserve"> закупівель</w:t>
      </w:r>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або</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застосування</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цього</w:t>
      </w:r>
      <w:proofErr w:type="spellEnd"/>
      <w:r w:rsidRPr="00E23878">
        <w:rPr>
          <w:rFonts w:ascii="Times New Roman" w:hAnsi="Times New Roman"/>
          <w:color w:val="0D0D0D" w:themeColor="text1" w:themeTint="F2"/>
          <w:sz w:val="28"/>
          <w:szCs w:val="28"/>
        </w:rPr>
        <w:t xml:space="preserve"> Закону, </w:t>
      </w:r>
      <w:proofErr w:type="spellStart"/>
      <w:r w:rsidRPr="00E23878">
        <w:rPr>
          <w:rFonts w:ascii="Times New Roman" w:hAnsi="Times New Roman"/>
          <w:b/>
          <w:color w:val="0D0D0D" w:themeColor="text1" w:themeTint="F2"/>
          <w:sz w:val="28"/>
          <w:szCs w:val="28"/>
        </w:rPr>
        <w:t>зокрема</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положень</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частини</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третьої</w:t>
      </w:r>
      <w:proofErr w:type="spellEnd"/>
      <w:r w:rsidRPr="00E23878">
        <w:rPr>
          <w:rFonts w:ascii="Times New Roman" w:hAnsi="Times New Roman"/>
          <w:b/>
          <w:color w:val="0D0D0D" w:themeColor="text1" w:themeTint="F2"/>
          <w:sz w:val="28"/>
          <w:szCs w:val="28"/>
        </w:rPr>
        <w:t xml:space="preserve"> </w:t>
      </w:r>
      <w:proofErr w:type="spellStart"/>
      <w:r w:rsidRPr="00E23878">
        <w:rPr>
          <w:rFonts w:ascii="Times New Roman" w:hAnsi="Times New Roman"/>
          <w:b/>
          <w:color w:val="0D0D0D" w:themeColor="text1" w:themeTint="F2"/>
          <w:sz w:val="28"/>
          <w:szCs w:val="28"/>
        </w:rPr>
        <w:t>статті</w:t>
      </w:r>
      <w:proofErr w:type="spellEnd"/>
      <w:r w:rsidRPr="00E23878">
        <w:rPr>
          <w:rFonts w:ascii="Times New Roman" w:hAnsi="Times New Roman"/>
          <w:b/>
          <w:color w:val="0D0D0D" w:themeColor="text1" w:themeTint="F2"/>
          <w:sz w:val="28"/>
          <w:szCs w:val="28"/>
        </w:rPr>
        <w:t xml:space="preserve"> 10 </w:t>
      </w:r>
      <w:proofErr w:type="spellStart"/>
      <w:r w:rsidRPr="00E23878">
        <w:rPr>
          <w:rFonts w:ascii="Times New Roman" w:hAnsi="Times New Roman"/>
          <w:b/>
          <w:color w:val="0D0D0D" w:themeColor="text1" w:themeTint="F2"/>
          <w:sz w:val="28"/>
          <w:szCs w:val="28"/>
        </w:rPr>
        <w:t>цього</w:t>
      </w:r>
      <w:proofErr w:type="spellEnd"/>
      <w:r w:rsidRPr="00E23878">
        <w:rPr>
          <w:rFonts w:ascii="Times New Roman" w:hAnsi="Times New Roman"/>
          <w:b/>
          <w:color w:val="0D0D0D" w:themeColor="text1" w:themeTint="F2"/>
          <w:sz w:val="28"/>
          <w:szCs w:val="28"/>
        </w:rPr>
        <w:t xml:space="preserve"> Закону</w:t>
      </w:r>
      <w:r w:rsidRPr="00E23878">
        <w:rPr>
          <w:rFonts w:ascii="Times New Roman" w:hAnsi="Times New Roman"/>
          <w:color w:val="0D0D0D" w:themeColor="text1" w:themeTint="F2"/>
          <w:sz w:val="28"/>
          <w:szCs w:val="28"/>
        </w:rPr>
        <w:t>.</w:t>
      </w:r>
      <w:r w:rsidR="00A97D15" w:rsidRPr="00E23878">
        <w:rPr>
          <w:rFonts w:ascii="Times New Roman" w:hAnsi="Times New Roman"/>
          <w:color w:val="0D0D0D" w:themeColor="text1" w:themeTint="F2"/>
          <w:sz w:val="28"/>
          <w:szCs w:val="28"/>
        </w:rPr>
        <w:t xml:space="preserve"> (</w:t>
      </w:r>
      <w:proofErr w:type="spellStart"/>
      <w:r w:rsidR="00A97D15" w:rsidRPr="00E23878">
        <w:rPr>
          <w:rFonts w:ascii="Times New Roman" w:hAnsi="Times New Roman"/>
          <w:color w:val="0D0D0D" w:themeColor="text1" w:themeTint="F2"/>
          <w:sz w:val="28"/>
          <w:szCs w:val="28"/>
        </w:rPr>
        <w:t>публікація</w:t>
      </w:r>
      <w:proofErr w:type="spellEnd"/>
      <w:r w:rsidR="00A97D15" w:rsidRPr="00E23878">
        <w:rPr>
          <w:rFonts w:ascii="Times New Roman" w:hAnsi="Times New Roman"/>
          <w:color w:val="0D0D0D" w:themeColor="text1" w:themeTint="F2"/>
          <w:sz w:val="28"/>
          <w:szCs w:val="28"/>
        </w:rPr>
        <w:t xml:space="preserve"> </w:t>
      </w:r>
      <w:proofErr w:type="spellStart"/>
      <w:r w:rsidR="00A97D15" w:rsidRPr="00E23878">
        <w:rPr>
          <w:rFonts w:ascii="Times New Roman" w:hAnsi="Times New Roman"/>
          <w:color w:val="0D0D0D" w:themeColor="text1" w:themeTint="F2"/>
          <w:sz w:val="28"/>
          <w:szCs w:val="28"/>
        </w:rPr>
        <w:t>англійською</w:t>
      </w:r>
      <w:proofErr w:type="spellEnd"/>
      <w:r w:rsidR="00A97D15" w:rsidRPr="00E23878">
        <w:rPr>
          <w:rFonts w:ascii="Times New Roman" w:hAnsi="Times New Roman"/>
          <w:color w:val="0D0D0D" w:themeColor="text1" w:themeTint="F2"/>
          <w:sz w:val="28"/>
          <w:szCs w:val="28"/>
        </w:rPr>
        <w:t xml:space="preserve"> </w:t>
      </w:r>
      <w:proofErr w:type="spellStart"/>
      <w:r w:rsidR="00A97D15" w:rsidRPr="00E23878">
        <w:rPr>
          <w:rFonts w:ascii="Times New Roman" w:hAnsi="Times New Roman"/>
          <w:color w:val="0D0D0D" w:themeColor="text1" w:themeTint="F2"/>
          <w:sz w:val="28"/>
          <w:szCs w:val="28"/>
        </w:rPr>
        <w:t>мовою</w:t>
      </w:r>
      <w:proofErr w:type="spellEnd"/>
      <w:r w:rsidR="00A97D15" w:rsidRPr="00E23878">
        <w:rPr>
          <w:rFonts w:ascii="Times New Roman" w:hAnsi="Times New Roman"/>
          <w:color w:val="0D0D0D" w:themeColor="text1" w:themeTint="F2"/>
          <w:sz w:val="28"/>
          <w:szCs w:val="28"/>
        </w:rPr>
        <w:t>)</w:t>
      </w:r>
      <w:r w:rsidRPr="00E23878">
        <w:rPr>
          <w:rFonts w:ascii="Times New Roman" w:hAnsi="Times New Roman"/>
          <w:color w:val="0D0D0D" w:themeColor="text1" w:themeTint="F2"/>
          <w:sz w:val="28"/>
          <w:szCs w:val="28"/>
        </w:rPr>
        <w:t xml:space="preserve"> </w:t>
      </w:r>
    </w:p>
    <w:p w:rsidR="00A62C13" w:rsidRPr="00E23878" w:rsidRDefault="00A62C13" w:rsidP="00E23878">
      <w:pPr>
        <w:spacing w:after="0" w:line="240" w:lineRule="auto"/>
        <w:ind w:firstLine="420"/>
        <w:jc w:val="both"/>
        <w:rPr>
          <w:rFonts w:ascii="Times New Roman" w:hAnsi="Times New Roman"/>
          <w:color w:val="0D0D0D" w:themeColor="text1" w:themeTint="F2"/>
          <w:sz w:val="28"/>
          <w:szCs w:val="28"/>
        </w:rPr>
      </w:pPr>
    </w:p>
    <w:p w:rsidR="00A62C13" w:rsidRPr="00E23878" w:rsidRDefault="00A62C13" w:rsidP="00E23878">
      <w:pPr>
        <w:spacing w:after="0" w:line="240" w:lineRule="auto"/>
        <w:ind w:firstLine="420"/>
        <w:jc w:val="both"/>
        <w:rPr>
          <w:rFonts w:ascii="Times New Roman" w:hAnsi="Times New Roman"/>
          <w:color w:val="0D0D0D" w:themeColor="text1" w:themeTint="F2"/>
          <w:sz w:val="28"/>
          <w:szCs w:val="28"/>
        </w:rPr>
      </w:pPr>
      <w:r w:rsidRPr="00E23878">
        <w:rPr>
          <w:rFonts w:ascii="Times New Roman" w:hAnsi="Times New Roman"/>
          <w:color w:val="0D0D0D" w:themeColor="text1" w:themeTint="F2"/>
          <w:sz w:val="28"/>
          <w:szCs w:val="28"/>
        </w:rPr>
        <w:t xml:space="preserve">До </w:t>
      </w:r>
      <w:proofErr w:type="spellStart"/>
      <w:r w:rsidRPr="00E23878">
        <w:rPr>
          <w:rFonts w:ascii="Times New Roman" w:hAnsi="Times New Roman"/>
          <w:color w:val="0D0D0D" w:themeColor="text1" w:themeTint="F2"/>
          <w:sz w:val="28"/>
          <w:szCs w:val="28"/>
        </w:rPr>
        <w:t>річного</w:t>
      </w:r>
      <w:proofErr w:type="spellEnd"/>
      <w:r w:rsidRPr="00E23878">
        <w:rPr>
          <w:rFonts w:ascii="Times New Roman" w:hAnsi="Times New Roman"/>
          <w:color w:val="0D0D0D" w:themeColor="text1" w:themeTint="F2"/>
          <w:sz w:val="28"/>
          <w:szCs w:val="28"/>
        </w:rPr>
        <w:t xml:space="preserve"> плану не </w:t>
      </w:r>
      <w:proofErr w:type="spellStart"/>
      <w:r w:rsidRPr="00E23878">
        <w:rPr>
          <w:rFonts w:ascii="Times New Roman" w:hAnsi="Times New Roman"/>
          <w:color w:val="0D0D0D" w:themeColor="text1" w:themeTint="F2"/>
          <w:sz w:val="28"/>
          <w:szCs w:val="28"/>
        </w:rPr>
        <w:t>включаються</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закупівлі</w:t>
      </w:r>
      <w:proofErr w:type="spellEnd"/>
      <w:r w:rsidRPr="00E23878">
        <w:rPr>
          <w:rFonts w:ascii="Times New Roman" w:hAnsi="Times New Roman"/>
          <w:color w:val="0D0D0D" w:themeColor="text1" w:themeTint="F2"/>
          <w:sz w:val="28"/>
          <w:szCs w:val="28"/>
        </w:rPr>
        <w:t xml:space="preserve">, для </w:t>
      </w:r>
      <w:proofErr w:type="spellStart"/>
      <w:r w:rsidRPr="00E23878">
        <w:rPr>
          <w:rFonts w:ascii="Times New Roman" w:hAnsi="Times New Roman"/>
          <w:color w:val="0D0D0D" w:themeColor="text1" w:themeTint="F2"/>
          <w:sz w:val="28"/>
          <w:szCs w:val="28"/>
        </w:rPr>
        <w:t>здійснення</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яких</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цей</w:t>
      </w:r>
      <w:proofErr w:type="spellEnd"/>
      <w:r w:rsidRPr="00E23878">
        <w:rPr>
          <w:rFonts w:ascii="Times New Roman" w:hAnsi="Times New Roman"/>
          <w:color w:val="0D0D0D" w:themeColor="text1" w:themeTint="F2"/>
          <w:sz w:val="28"/>
          <w:szCs w:val="28"/>
        </w:rPr>
        <w:t xml:space="preserve"> Закон не </w:t>
      </w:r>
      <w:proofErr w:type="spellStart"/>
      <w:r w:rsidRPr="00E23878">
        <w:rPr>
          <w:rFonts w:ascii="Times New Roman" w:hAnsi="Times New Roman"/>
          <w:color w:val="0D0D0D" w:themeColor="text1" w:themeTint="F2"/>
          <w:sz w:val="28"/>
          <w:szCs w:val="28"/>
        </w:rPr>
        <w:t>застосовується</w:t>
      </w:r>
      <w:proofErr w:type="spellEnd"/>
      <w:r w:rsidRPr="00E23878">
        <w:rPr>
          <w:rFonts w:ascii="Times New Roman" w:hAnsi="Times New Roman"/>
          <w:color w:val="0D0D0D" w:themeColor="text1" w:themeTint="F2"/>
          <w:sz w:val="28"/>
          <w:szCs w:val="28"/>
        </w:rPr>
        <w:t xml:space="preserve"> у </w:t>
      </w:r>
      <w:proofErr w:type="spellStart"/>
      <w:r w:rsidRPr="00E23878">
        <w:rPr>
          <w:rFonts w:ascii="Times New Roman" w:hAnsi="Times New Roman"/>
          <w:color w:val="0D0D0D" w:themeColor="text1" w:themeTint="F2"/>
          <w:sz w:val="28"/>
          <w:szCs w:val="28"/>
        </w:rPr>
        <w:t>випадках</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визначених</w:t>
      </w:r>
      <w:proofErr w:type="spellEnd"/>
      <w:r w:rsidRPr="00E23878">
        <w:rPr>
          <w:rFonts w:ascii="Times New Roman" w:hAnsi="Times New Roman"/>
          <w:color w:val="0D0D0D" w:themeColor="text1" w:themeTint="F2"/>
          <w:sz w:val="28"/>
          <w:szCs w:val="28"/>
        </w:rPr>
        <w:t xml:space="preserve"> у </w:t>
      </w:r>
      <w:proofErr w:type="spellStart"/>
      <w:r w:rsidRPr="00E23878">
        <w:rPr>
          <w:rFonts w:ascii="Times New Roman" w:hAnsi="Times New Roman"/>
          <w:color w:val="0D0D0D" w:themeColor="text1" w:themeTint="F2"/>
          <w:sz w:val="28"/>
          <w:szCs w:val="28"/>
        </w:rPr>
        <w:t>частинах</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п’ятій</w:t>
      </w:r>
      <w:proofErr w:type="spellEnd"/>
      <w:r w:rsidRPr="00E23878">
        <w:rPr>
          <w:rFonts w:ascii="Times New Roman" w:hAnsi="Times New Roman"/>
          <w:color w:val="0D0D0D" w:themeColor="text1" w:themeTint="F2"/>
          <w:sz w:val="28"/>
          <w:szCs w:val="28"/>
        </w:rPr>
        <w:t xml:space="preserve"> і </w:t>
      </w:r>
      <w:proofErr w:type="spellStart"/>
      <w:r w:rsidRPr="00E23878">
        <w:rPr>
          <w:rFonts w:ascii="Times New Roman" w:hAnsi="Times New Roman"/>
          <w:color w:val="0D0D0D" w:themeColor="text1" w:themeTint="F2"/>
          <w:sz w:val="28"/>
          <w:szCs w:val="28"/>
        </w:rPr>
        <w:t>шостій</w:t>
      </w:r>
      <w:proofErr w:type="spellEnd"/>
      <w:r w:rsidRPr="00E23878">
        <w:rPr>
          <w:rFonts w:ascii="Times New Roman" w:hAnsi="Times New Roman"/>
          <w:color w:val="0D0D0D" w:themeColor="text1" w:themeTint="F2"/>
          <w:sz w:val="28"/>
          <w:szCs w:val="28"/>
        </w:rPr>
        <w:t xml:space="preserve"> </w:t>
      </w:r>
      <w:proofErr w:type="spellStart"/>
      <w:r w:rsidRPr="00E23878">
        <w:rPr>
          <w:rFonts w:ascii="Times New Roman" w:hAnsi="Times New Roman"/>
          <w:color w:val="0D0D0D" w:themeColor="text1" w:themeTint="F2"/>
          <w:sz w:val="28"/>
          <w:szCs w:val="28"/>
        </w:rPr>
        <w:t>статті</w:t>
      </w:r>
      <w:proofErr w:type="spellEnd"/>
      <w:r w:rsidRPr="00E23878">
        <w:rPr>
          <w:rFonts w:ascii="Times New Roman" w:hAnsi="Times New Roman"/>
          <w:color w:val="0D0D0D" w:themeColor="text1" w:themeTint="F2"/>
          <w:sz w:val="28"/>
          <w:szCs w:val="28"/>
        </w:rPr>
        <w:t xml:space="preserve"> 3 Закону.</w:t>
      </w:r>
      <w:r w:rsidR="00A97D15" w:rsidRPr="00E23878">
        <w:rPr>
          <w:rFonts w:ascii="Times New Roman" w:hAnsi="Times New Roman"/>
          <w:color w:val="0D0D0D" w:themeColor="text1" w:themeTint="F2"/>
          <w:sz w:val="28"/>
          <w:szCs w:val="28"/>
        </w:rPr>
        <w:t xml:space="preserve"> (</w:t>
      </w:r>
      <w:proofErr w:type="spellStart"/>
      <w:r w:rsidR="00A97D15" w:rsidRPr="00E23878">
        <w:rPr>
          <w:rFonts w:ascii="Times New Roman" w:hAnsi="Times New Roman"/>
          <w:color w:val="0D0D0D" w:themeColor="text1" w:themeTint="F2"/>
          <w:sz w:val="28"/>
          <w:szCs w:val="28"/>
        </w:rPr>
        <w:t>дія</w:t>
      </w:r>
      <w:proofErr w:type="spellEnd"/>
      <w:r w:rsidR="00A97D15" w:rsidRPr="00E23878">
        <w:rPr>
          <w:rFonts w:ascii="Times New Roman" w:hAnsi="Times New Roman"/>
          <w:color w:val="0D0D0D" w:themeColor="text1" w:themeTint="F2"/>
          <w:sz w:val="28"/>
          <w:szCs w:val="28"/>
        </w:rPr>
        <w:t xml:space="preserve"> закону не </w:t>
      </w:r>
      <w:proofErr w:type="spellStart"/>
      <w:r w:rsidR="00A97D15" w:rsidRPr="00E23878">
        <w:rPr>
          <w:rFonts w:ascii="Times New Roman" w:hAnsi="Times New Roman"/>
          <w:color w:val="0D0D0D" w:themeColor="text1" w:themeTint="F2"/>
          <w:sz w:val="28"/>
          <w:szCs w:val="28"/>
        </w:rPr>
        <w:t>поширюється</w:t>
      </w:r>
      <w:proofErr w:type="spellEnd"/>
      <w:r w:rsidR="00A97D15" w:rsidRPr="00E23878">
        <w:rPr>
          <w:rFonts w:ascii="Times New Roman" w:hAnsi="Times New Roman"/>
          <w:color w:val="0D0D0D" w:themeColor="text1" w:themeTint="F2"/>
          <w:sz w:val="28"/>
          <w:szCs w:val="28"/>
        </w:rPr>
        <w:t>)</w:t>
      </w:r>
    </w:p>
    <w:p w:rsidR="00A62C13" w:rsidRPr="00E23878" w:rsidRDefault="00A62C13" w:rsidP="00E23878">
      <w:pPr>
        <w:spacing w:after="0" w:line="240" w:lineRule="auto"/>
        <w:ind w:firstLine="420"/>
        <w:jc w:val="both"/>
        <w:rPr>
          <w:rFonts w:ascii="Times New Roman" w:hAnsi="Times New Roman"/>
          <w:color w:val="0D0D0D" w:themeColor="text1" w:themeTint="F2"/>
          <w:sz w:val="28"/>
          <w:szCs w:val="28"/>
        </w:rPr>
      </w:pPr>
    </w:p>
    <w:p w:rsidR="00A97D15" w:rsidRPr="004E4E1C" w:rsidRDefault="00A62C13" w:rsidP="00E23878">
      <w:pPr>
        <w:spacing w:after="0" w:line="240" w:lineRule="auto"/>
        <w:ind w:firstLine="420"/>
        <w:jc w:val="both"/>
        <w:rPr>
          <w:rFonts w:ascii="Times New Roman" w:hAnsi="Times New Roman"/>
          <w:color w:val="0D0D0D" w:themeColor="text1" w:themeTint="F2"/>
          <w:sz w:val="28"/>
          <w:szCs w:val="28"/>
          <w:lang w:val="uk-UA"/>
        </w:rPr>
      </w:pPr>
      <w:r w:rsidRPr="00E23878">
        <w:rPr>
          <w:rFonts w:ascii="Times New Roman" w:hAnsi="Times New Roman"/>
          <w:color w:val="0D0D0D" w:themeColor="text1" w:themeTint="F2"/>
          <w:sz w:val="28"/>
          <w:szCs w:val="28"/>
          <w:lang w:val="uk-UA"/>
        </w:rPr>
        <w:t xml:space="preserve">Для планування закупівель та підготовки до проведення закупівель замовники можуть проводити попередні ринкові консультації з метою аналізу ринку, у тому числі запитувати й отримувати рекомендації та </w:t>
      </w:r>
      <w:proofErr w:type="spellStart"/>
      <w:r w:rsidRPr="00E23878">
        <w:rPr>
          <w:rFonts w:ascii="Times New Roman" w:hAnsi="Times New Roman"/>
          <w:color w:val="0D0D0D" w:themeColor="text1" w:themeTint="F2"/>
          <w:sz w:val="28"/>
          <w:szCs w:val="28"/>
          <w:lang w:val="uk-UA"/>
        </w:rPr>
        <w:t>інформац</w:t>
      </w:r>
      <w:r w:rsidR="00A97D15" w:rsidRPr="00E23878">
        <w:rPr>
          <w:rFonts w:ascii="Times New Roman" w:hAnsi="Times New Roman"/>
          <w:color w:val="0D0D0D" w:themeColor="text1" w:themeTint="F2"/>
          <w:sz w:val="28"/>
          <w:szCs w:val="28"/>
        </w:rPr>
        <w:t>ію</w:t>
      </w:r>
      <w:proofErr w:type="spellEnd"/>
      <w:r w:rsidR="00A97D15" w:rsidRPr="00E23878">
        <w:rPr>
          <w:rFonts w:ascii="Times New Roman" w:hAnsi="Times New Roman"/>
          <w:color w:val="0D0D0D" w:themeColor="text1" w:themeTint="F2"/>
          <w:sz w:val="28"/>
          <w:szCs w:val="28"/>
        </w:rPr>
        <w:t xml:space="preserve"> </w:t>
      </w:r>
      <w:proofErr w:type="spellStart"/>
      <w:r w:rsidR="00A97D15" w:rsidRPr="00E23878">
        <w:rPr>
          <w:rFonts w:ascii="Times New Roman" w:hAnsi="Times New Roman"/>
          <w:color w:val="0D0D0D" w:themeColor="text1" w:themeTint="F2"/>
          <w:sz w:val="28"/>
          <w:szCs w:val="28"/>
        </w:rPr>
        <w:t>від</w:t>
      </w:r>
      <w:proofErr w:type="spellEnd"/>
      <w:r w:rsidR="00A97D15" w:rsidRPr="00E23878">
        <w:rPr>
          <w:rFonts w:ascii="Times New Roman" w:hAnsi="Times New Roman"/>
          <w:color w:val="0D0D0D" w:themeColor="text1" w:themeTint="F2"/>
          <w:sz w:val="28"/>
          <w:szCs w:val="28"/>
        </w:rPr>
        <w:t xml:space="preserve"> </w:t>
      </w:r>
      <w:proofErr w:type="spellStart"/>
      <w:r w:rsidR="00A97D15" w:rsidRPr="00E23878">
        <w:rPr>
          <w:rFonts w:ascii="Times New Roman" w:hAnsi="Times New Roman"/>
          <w:color w:val="0D0D0D" w:themeColor="text1" w:themeTint="F2"/>
          <w:sz w:val="28"/>
          <w:szCs w:val="28"/>
        </w:rPr>
        <w:t>суб’єктів</w:t>
      </w:r>
      <w:proofErr w:type="spellEnd"/>
      <w:r w:rsidR="00A97D15" w:rsidRPr="00E23878">
        <w:rPr>
          <w:rFonts w:ascii="Times New Roman" w:hAnsi="Times New Roman"/>
          <w:color w:val="0D0D0D" w:themeColor="text1" w:themeTint="F2"/>
          <w:sz w:val="28"/>
          <w:szCs w:val="28"/>
        </w:rPr>
        <w:t xml:space="preserve"> </w:t>
      </w:r>
      <w:proofErr w:type="spellStart"/>
      <w:r w:rsidR="00A97D15" w:rsidRPr="00E23878">
        <w:rPr>
          <w:rFonts w:ascii="Times New Roman" w:hAnsi="Times New Roman"/>
          <w:color w:val="0D0D0D" w:themeColor="text1" w:themeTint="F2"/>
          <w:sz w:val="28"/>
          <w:szCs w:val="28"/>
        </w:rPr>
        <w:t>господарювання</w:t>
      </w:r>
      <w:proofErr w:type="spellEnd"/>
      <w:r w:rsidR="00A97D15" w:rsidRPr="00E23878">
        <w:rPr>
          <w:rFonts w:ascii="Times New Roman" w:hAnsi="Times New Roman"/>
          <w:color w:val="0D0D0D" w:themeColor="text1" w:themeTint="F2"/>
          <w:sz w:val="28"/>
          <w:szCs w:val="28"/>
        </w:rPr>
        <w:t>.</w:t>
      </w:r>
      <w:r w:rsidR="004E4E1C">
        <w:rPr>
          <w:rFonts w:ascii="Times New Roman" w:hAnsi="Times New Roman"/>
          <w:color w:val="0D0D0D" w:themeColor="text1" w:themeTint="F2"/>
          <w:sz w:val="28"/>
          <w:szCs w:val="28"/>
          <w:lang w:val="uk-UA"/>
        </w:rPr>
        <w:t xml:space="preserve"> Такі консультації можуть проводитися через електронну систему, або як відкриті зустрічі. Це не буде вважатися участю </w:t>
      </w:r>
      <w:r w:rsidR="00BD2B22">
        <w:rPr>
          <w:rFonts w:ascii="Times New Roman" w:hAnsi="Times New Roman"/>
          <w:color w:val="0D0D0D" w:themeColor="text1" w:themeTint="F2"/>
          <w:sz w:val="28"/>
          <w:szCs w:val="28"/>
          <w:lang w:val="uk-UA"/>
        </w:rPr>
        <w:t>суб’єктів</w:t>
      </w:r>
      <w:r w:rsidR="004E4E1C">
        <w:rPr>
          <w:rFonts w:ascii="Times New Roman" w:hAnsi="Times New Roman"/>
          <w:color w:val="0D0D0D" w:themeColor="text1" w:themeTint="F2"/>
          <w:sz w:val="28"/>
          <w:szCs w:val="28"/>
          <w:lang w:val="uk-UA"/>
        </w:rPr>
        <w:t xml:space="preserve"> </w:t>
      </w:r>
      <w:r w:rsidR="00BD2B22">
        <w:rPr>
          <w:rFonts w:ascii="Times New Roman" w:hAnsi="Times New Roman"/>
          <w:color w:val="0D0D0D" w:themeColor="text1" w:themeTint="F2"/>
          <w:sz w:val="28"/>
          <w:szCs w:val="28"/>
          <w:lang w:val="uk-UA"/>
        </w:rPr>
        <w:t>господарювання в підготовці тендерної документації.</w:t>
      </w:r>
    </w:p>
    <w:p w:rsidR="009B05E6" w:rsidRDefault="009B05E6" w:rsidP="00E23878">
      <w:pPr>
        <w:spacing w:after="0" w:line="240" w:lineRule="auto"/>
        <w:ind w:firstLine="420"/>
        <w:jc w:val="both"/>
        <w:rPr>
          <w:rFonts w:ascii="Times New Roman" w:hAnsi="Times New Roman"/>
          <w:color w:val="0D0D0D" w:themeColor="text1" w:themeTint="F2"/>
          <w:sz w:val="28"/>
          <w:szCs w:val="28"/>
        </w:rPr>
      </w:pPr>
    </w:p>
    <w:p w:rsidR="009B05E6" w:rsidRDefault="009B05E6" w:rsidP="009B05E6">
      <w:pPr>
        <w:spacing w:after="0" w:line="240" w:lineRule="auto"/>
        <w:ind w:firstLine="420"/>
        <w:jc w:val="center"/>
        <w:rPr>
          <w:rFonts w:ascii="Times New Roman" w:hAnsi="Times New Roman"/>
          <w:b/>
          <w:color w:val="0D0D0D" w:themeColor="text1" w:themeTint="F2"/>
          <w:sz w:val="28"/>
          <w:szCs w:val="28"/>
        </w:rPr>
      </w:pPr>
      <w:proofErr w:type="spellStart"/>
      <w:r w:rsidRPr="009B05E6">
        <w:rPr>
          <w:rFonts w:ascii="Times New Roman" w:hAnsi="Times New Roman"/>
          <w:b/>
          <w:color w:val="0D0D0D" w:themeColor="text1" w:themeTint="F2"/>
          <w:sz w:val="28"/>
          <w:szCs w:val="28"/>
        </w:rPr>
        <w:t>Види</w:t>
      </w:r>
      <w:proofErr w:type="spellEnd"/>
      <w:r w:rsidRPr="009B05E6">
        <w:rPr>
          <w:rFonts w:ascii="Times New Roman" w:hAnsi="Times New Roman"/>
          <w:b/>
          <w:color w:val="0D0D0D" w:themeColor="text1" w:themeTint="F2"/>
          <w:sz w:val="28"/>
          <w:szCs w:val="28"/>
        </w:rPr>
        <w:t xml:space="preserve"> процедур </w:t>
      </w:r>
      <w:proofErr w:type="spellStart"/>
      <w:r w:rsidRPr="009B05E6">
        <w:rPr>
          <w:rFonts w:ascii="Times New Roman" w:hAnsi="Times New Roman"/>
          <w:b/>
          <w:color w:val="0D0D0D" w:themeColor="text1" w:themeTint="F2"/>
          <w:sz w:val="28"/>
          <w:szCs w:val="28"/>
        </w:rPr>
        <w:t>закупівлі</w:t>
      </w:r>
      <w:proofErr w:type="spellEnd"/>
    </w:p>
    <w:p w:rsidR="00BD2B22" w:rsidRPr="00BD2B22" w:rsidRDefault="00BD2B22" w:rsidP="00BD2B22">
      <w:pPr>
        <w:spacing w:after="0" w:line="240" w:lineRule="auto"/>
        <w:ind w:firstLine="420"/>
        <w:jc w:val="both"/>
        <w:rPr>
          <w:rFonts w:ascii="Times New Roman" w:hAnsi="Times New Roman"/>
          <w:b/>
          <w:color w:val="0D0D0D" w:themeColor="text1" w:themeTint="F2"/>
          <w:sz w:val="28"/>
          <w:szCs w:val="28"/>
          <w:lang w:val="uk-UA"/>
        </w:rPr>
      </w:pPr>
      <w:r>
        <w:rPr>
          <w:rFonts w:ascii="Times New Roman" w:hAnsi="Times New Roman"/>
          <w:b/>
          <w:color w:val="0D0D0D" w:themeColor="text1" w:themeTint="F2"/>
          <w:sz w:val="28"/>
          <w:szCs w:val="28"/>
          <w:lang w:val="uk-UA"/>
        </w:rPr>
        <w:t>Законом передбачено такі види процедур.</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uk-UA"/>
        </w:rPr>
        <w:t xml:space="preserve">- </w:t>
      </w:r>
      <w:proofErr w:type="spellStart"/>
      <w:r w:rsidRPr="009B05E6">
        <w:rPr>
          <w:rFonts w:ascii="Times New Roman" w:hAnsi="Times New Roman"/>
          <w:color w:val="0D0D0D" w:themeColor="text1" w:themeTint="F2"/>
          <w:sz w:val="28"/>
          <w:szCs w:val="28"/>
        </w:rPr>
        <w:t>Відкриті</w:t>
      </w:r>
      <w:proofErr w:type="spellEnd"/>
      <w:r w:rsidRPr="009B05E6">
        <w:rPr>
          <w:rFonts w:ascii="Times New Roman" w:hAnsi="Times New Roman"/>
          <w:color w:val="0D0D0D" w:themeColor="text1" w:themeTint="F2"/>
          <w:sz w:val="28"/>
          <w:szCs w:val="28"/>
        </w:rPr>
        <w:t xml:space="preserve"> торги</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uk-UA"/>
        </w:rPr>
        <w:t xml:space="preserve">- </w:t>
      </w:r>
      <w:r w:rsidRPr="009B05E6">
        <w:rPr>
          <w:rFonts w:ascii="Times New Roman" w:hAnsi="Times New Roman"/>
          <w:color w:val="0D0D0D" w:themeColor="text1" w:themeTint="F2"/>
          <w:sz w:val="28"/>
          <w:szCs w:val="28"/>
        </w:rPr>
        <w:t xml:space="preserve">Торги з </w:t>
      </w:r>
      <w:proofErr w:type="spellStart"/>
      <w:r w:rsidRPr="009B05E6">
        <w:rPr>
          <w:rFonts w:ascii="Times New Roman" w:hAnsi="Times New Roman"/>
          <w:color w:val="0D0D0D" w:themeColor="text1" w:themeTint="F2"/>
          <w:sz w:val="28"/>
          <w:szCs w:val="28"/>
        </w:rPr>
        <w:t>обмеженою</w:t>
      </w:r>
      <w:proofErr w:type="spellEnd"/>
      <w:r w:rsidRPr="009B05E6">
        <w:rPr>
          <w:rFonts w:ascii="Times New Roman" w:hAnsi="Times New Roman"/>
          <w:color w:val="0D0D0D" w:themeColor="text1" w:themeTint="F2"/>
          <w:sz w:val="28"/>
          <w:szCs w:val="28"/>
        </w:rPr>
        <w:t xml:space="preserve"> </w:t>
      </w:r>
      <w:proofErr w:type="spellStart"/>
      <w:r w:rsidRPr="009B05E6">
        <w:rPr>
          <w:rFonts w:ascii="Times New Roman" w:hAnsi="Times New Roman"/>
          <w:color w:val="0D0D0D" w:themeColor="text1" w:themeTint="F2"/>
          <w:sz w:val="28"/>
          <w:szCs w:val="28"/>
        </w:rPr>
        <w:t>участю</w:t>
      </w:r>
      <w:proofErr w:type="spellEnd"/>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uk-UA"/>
        </w:rPr>
        <w:t xml:space="preserve">- </w:t>
      </w:r>
      <w:proofErr w:type="spellStart"/>
      <w:r w:rsidRPr="009B05E6">
        <w:rPr>
          <w:rFonts w:ascii="Times New Roman" w:hAnsi="Times New Roman"/>
          <w:color w:val="0D0D0D" w:themeColor="text1" w:themeTint="F2"/>
          <w:sz w:val="28"/>
          <w:szCs w:val="28"/>
        </w:rPr>
        <w:t>Конкурентний</w:t>
      </w:r>
      <w:proofErr w:type="spellEnd"/>
      <w:r w:rsidRPr="009B05E6">
        <w:rPr>
          <w:rFonts w:ascii="Times New Roman" w:hAnsi="Times New Roman"/>
          <w:color w:val="0D0D0D" w:themeColor="text1" w:themeTint="F2"/>
          <w:sz w:val="28"/>
          <w:szCs w:val="28"/>
        </w:rPr>
        <w:t xml:space="preserve"> </w:t>
      </w:r>
      <w:proofErr w:type="spellStart"/>
      <w:r w:rsidRPr="009B05E6">
        <w:rPr>
          <w:rFonts w:ascii="Times New Roman" w:hAnsi="Times New Roman"/>
          <w:color w:val="0D0D0D" w:themeColor="text1" w:themeTint="F2"/>
          <w:sz w:val="28"/>
          <w:szCs w:val="28"/>
        </w:rPr>
        <w:t>діалог</w:t>
      </w:r>
      <w:proofErr w:type="spellEnd"/>
    </w:p>
    <w:p w:rsidR="009B05E6" w:rsidRPr="003F2944" w:rsidRDefault="009B05E6" w:rsidP="009B05E6">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 </w:t>
      </w:r>
      <w:proofErr w:type="spellStart"/>
      <w:r w:rsidRPr="009B05E6">
        <w:rPr>
          <w:rFonts w:ascii="Times New Roman" w:hAnsi="Times New Roman"/>
          <w:color w:val="0D0D0D" w:themeColor="text1" w:themeTint="F2"/>
          <w:sz w:val="28"/>
          <w:szCs w:val="28"/>
        </w:rPr>
        <w:t>Переговорна</w:t>
      </w:r>
      <w:proofErr w:type="spellEnd"/>
      <w:r w:rsidRPr="009B05E6">
        <w:rPr>
          <w:rFonts w:ascii="Times New Roman" w:hAnsi="Times New Roman"/>
          <w:color w:val="0D0D0D" w:themeColor="text1" w:themeTint="F2"/>
          <w:sz w:val="28"/>
          <w:szCs w:val="28"/>
        </w:rPr>
        <w:t xml:space="preserve"> процедура </w:t>
      </w:r>
      <w:proofErr w:type="spellStart"/>
      <w:r w:rsidRPr="009B05E6">
        <w:rPr>
          <w:rFonts w:ascii="Times New Roman" w:hAnsi="Times New Roman"/>
          <w:color w:val="0D0D0D" w:themeColor="text1" w:themeTint="F2"/>
          <w:sz w:val="28"/>
          <w:szCs w:val="28"/>
        </w:rPr>
        <w:t>закупівлі</w:t>
      </w:r>
      <w:proofErr w:type="spellEnd"/>
      <w:r w:rsidR="003F2944">
        <w:rPr>
          <w:rFonts w:ascii="Times New Roman" w:hAnsi="Times New Roman"/>
          <w:color w:val="0D0D0D" w:themeColor="text1" w:themeTint="F2"/>
          <w:sz w:val="28"/>
          <w:szCs w:val="28"/>
          <w:lang w:val="uk-UA"/>
        </w:rPr>
        <w:t xml:space="preserve"> (як </w:t>
      </w:r>
      <w:proofErr w:type="spellStart"/>
      <w:r w:rsidR="003F2944">
        <w:rPr>
          <w:rFonts w:ascii="Times New Roman" w:hAnsi="Times New Roman"/>
          <w:color w:val="0D0D0D" w:themeColor="text1" w:themeTint="F2"/>
          <w:sz w:val="28"/>
          <w:szCs w:val="28"/>
          <w:lang w:val="uk-UA"/>
        </w:rPr>
        <w:t>вийняток</w:t>
      </w:r>
      <w:proofErr w:type="spellEnd"/>
      <w:r w:rsidR="003F2944">
        <w:rPr>
          <w:rFonts w:ascii="Times New Roman" w:hAnsi="Times New Roman"/>
          <w:color w:val="0D0D0D" w:themeColor="text1" w:themeTint="F2"/>
          <w:sz w:val="28"/>
          <w:szCs w:val="28"/>
          <w:lang w:val="uk-UA"/>
        </w:rPr>
        <w:t>)</w:t>
      </w:r>
    </w:p>
    <w:p w:rsidR="009B05E6" w:rsidRDefault="009B05E6" w:rsidP="00E23878">
      <w:pPr>
        <w:spacing w:after="0" w:line="240" w:lineRule="auto"/>
        <w:ind w:firstLine="420"/>
        <w:jc w:val="both"/>
        <w:rPr>
          <w:rFonts w:ascii="Times New Roman" w:hAnsi="Times New Roman"/>
          <w:color w:val="0D0D0D" w:themeColor="text1" w:themeTint="F2"/>
          <w:sz w:val="28"/>
          <w:szCs w:val="28"/>
        </w:rPr>
      </w:pPr>
    </w:p>
    <w:p w:rsidR="003F2944" w:rsidRPr="003F2944" w:rsidRDefault="003F2944" w:rsidP="003F2944">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 </w:t>
      </w:r>
      <w:proofErr w:type="spellStart"/>
      <w:r w:rsidRPr="009B05E6">
        <w:rPr>
          <w:rFonts w:ascii="Times New Roman" w:hAnsi="Times New Roman"/>
          <w:color w:val="0D0D0D" w:themeColor="text1" w:themeTint="F2"/>
          <w:sz w:val="28"/>
          <w:szCs w:val="28"/>
        </w:rPr>
        <w:t>Спрощені</w:t>
      </w:r>
      <w:proofErr w:type="spellEnd"/>
      <w:r w:rsidRPr="009B05E6">
        <w:rPr>
          <w:rFonts w:ascii="Times New Roman" w:hAnsi="Times New Roman"/>
          <w:color w:val="0D0D0D" w:themeColor="text1" w:themeTint="F2"/>
          <w:sz w:val="28"/>
          <w:szCs w:val="28"/>
        </w:rPr>
        <w:t xml:space="preserve"> </w:t>
      </w:r>
      <w:proofErr w:type="spellStart"/>
      <w:r w:rsidRPr="009B05E6">
        <w:rPr>
          <w:rFonts w:ascii="Times New Roman" w:hAnsi="Times New Roman"/>
          <w:color w:val="0D0D0D" w:themeColor="text1" w:themeTint="F2"/>
          <w:sz w:val="28"/>
          <w:szCs w:val="28"/>
        </w:rPr>
        <w:t>закупівлі</w:t>
      </w:r>
      <w:proofErr w:type="spellEnd"/>
      <w:r>
        <w:rPr>
          <w:rFonts w:ascii="Times New Roman" w:hAnsi="Times New Roman"/>
          <w:color w:val="0D0D0D" w:themeColor="text1" w:themeTint="F2"/>
          <w:sz w:val="28"/>
          <w:szCs w:val="28"/>
          <w:lang w:val="uk-UA"/>
        </w:rPr>
        <w:t xml:space="preserve"> (не є процедурою)</w:t>
      </w:r>
    </w:p>
    <w:p w:rsidR="00205D77" w:rsidRDefault="00205D77" w:rsidP="00E23878">
      <w:pPr>
        <w:spacing w:after="0" w:line="240" w:lineRule="auto"/>
        <w:ind w:firstLine="420"/>
        <w:jc w:val="both"/>
        <w:rPr>
          <w:rFonts w:ascii="Times New Roman" w:hAnsi="Times New Roman"/>
          <w:color w:val="0D0D0D" w:themeColor="text1" w:themeTint="F2"/>
          <w:sz w:val="28"/>
          <w:szCs w:val="28"/>
        </w:rPr>
      </w:pPr>
    </w:p>
    <w:p w:rsidR="00205D77" w:rsidRDefault="00FE05AE" w:rsidP="00FE05AE">
      <w:pPr>
        <w:spacing w:after="0" w:line="240" w:lineRule="auto"/>
        <w:ind w:firstLine="420"/>
        <w:jc w:val="center"/>
        <w:rPr>
          <w:rFonts w:ascii="Times New Roman" w:hAnsi="Times New Roman"/>
          <w:b/>
          <w:color w:val="0D0D0D" w:themeColor="text1" w:themeTint="F2"/>
          <w:sz w:val="28"/>
          <w:szCs w:val="28"/>
          <w:lang w:val="uk-UA"/>
        </w:rPr>
      </w:pPr>
      <w:r w:rsidRPr="00FE05AE">
        <w:rPr>
          <w:rFonts w:ascii="Times New Roman" w:hAnsi="Times New Roman"/>
          <w:b/>
          <w:color w:val="0D0D0D" w:themeColor="text1" w:themeTint="F2"/>
          <w:sz w:val="28"/>
          <w:szCs w:val="28"/>
          <w:lang w:val="uk-UA"/>
        </w:rPr>
        <w:t xml:space="preserve">В який спосіб здійснюються </w:t>
      </w:r>
      <w:proofErr w:type="spellStart"/>
      <w:r w:rsidRPr="00FE05AE">
        <w:rPr>
          <w:rFonts w:ascii="Times New Roman" w:hAnsi="Times New Roman"/>
          <w:b/>
          <w:color w:val="0D0D0D" w:themeColor="text1" w:themeTint="F2"/>
          <w:sz w:val="28"/>
          <w:szCs w:val="28"/>
          <w:lang w:val="uk-UA"/>
        </w:rPr>
        <w:t>допороги</w:t>
      </w:r>
      <w:proofErr w:type="spellEnd"/>
      <w:r w:rsidRPr="00FE05AE">
        <w:rPr>
          <w:rFonts w:ascii="Times New Roman" w:hAnsi="Times New Roman"/>
          <w:b/>
          <w:color w:val="0D0D0D" w:themeColor="text1" w:themeTint="F2"/>
          <w:sz w:val="28"/>
          <w:szCs w:val="28"/>
          <w:lang w:val="uk-UA"/>
        </w:rPr>
        <w:t>?</w:t>
      </w:r>
    </w:p>
    <w:p w:rsidR="00FE05AE" w:rsidRDefault="00BD2B22" w:rsidP="00BD2B22">
      <w:pPr>
        <w:spacing w:after="0" w:line="240" w:lineRule="auto"/>
        <w:ind w:firstLine="420"/>
        <w:jc w:val="both"/>
        <w:rPr>
          <w:rFonts w:ascii="Times New Roman" w:hAnsi="Times New Roman"/>
          <w:color w:val="0D0D0D" w:themeColor="text1" w:themeTint="F2"/>
          <w:sz w:val="28"/>
          <w:szCs w:val="28"/>
          <w:lang w:val="uk-UA"/>
        </w:rPr>
      </w:pPr>
      <w:r w:rsidRPr="00BD2B22">
        <w:rPr>
          <w:rFonts w:ascii="Times New Roman" w:hAnsi="Times New Roman"/>
          <w:color w:val="0D0D0D" w:themeColor="text1" w:themeTint="F2"/>
          <w:sz w:val="28"/>
          <w:szCs w:val="28"/>
          <w:lang w:val="uk-UA"/>
        </w:rPr>
        <w:t xml:space="preserve">Як вже наголошувалось, закупівлі від 50 </w:t>
      </w:r>
      <w:proofErr w:type="spellStart"/>
      <w:r w:rsidRPr="00BD2B22">
        <w:rPr>
          <w:rFonts w:ascii="Times New Roman" w:hAnsi="Times New Roman"/>
          <w:color w:val="0D0D0D" w:themeColor="text1" w:themeTint="F2"/>
          <w:sz w:val="28"/>
          <w:szCs w:val="28"/>
          <w:lang w:val="uk-UA"/>
        </w:rPr>
        <w:t>тис.грн</w:t>
      </w:r>
      <w:proofErr w:type="spellEnd"/>
      <w:r w:rsidRPr="00BD2B22">
        <w:rPr>
          <w:rFonts w:ascii="Times New Roman" w:hAnsi="Times New Roman"/>
          <w:color w:val="0D0D0D" w:themeColor="text1" w:themeTint="F2"/>
          <w:sz w:val="28"/>
          <w:szCs w:val="28"/>
          <w:lang w:val="uk-UA"/>
        </w:rPr>
        <w:t>. введені в З</w:t>
      </w:r>
      <w:r>
        <w:rPr>
          <w:rFonts w:ascii="Times New Roman" w:hAnsi="Times New Roman"/>
          <w:color w:val="0D0D0D" w:themeColor="text1" w:themeTint="F2"/>
          <w:sz w:val="28"/>
          <w:szCs w:val="28"/>
          <w:lang w:val="uk-UA"/>
        </w:rPr>
        <w:t>акон, отже необхідно зрозуміти як нам проводити закупівлі, які ми називали допороговими.</w:t>
      </w:r>
    </w:p>
    <w:p w:rsidR="00BD2B22" w:rsidRPr="00BD2B22" w:rsidRDefault="00BD2B22" w:rsidP="00BD2B22">
      <w:pPr>
        <w:spacing w:after="0" w:line="240" w:lineRule="auto"/>
        <w:ind w:firstLine="420"/>
        <w:jc w:val="both"/>
        <w:rPr>
          <w:rFonts w:ascii="Times New Roman" w:hAnsi="Times New Roman"/>
          <w:color w:val="0D0D0D" w:themeColor="text1" w:themeTint="F2"/>
          <w:sz w:val="28"/>
          <w:szCs w:val="28"/>
          <w:lang w:val="uk-UA"/>
        </w:rPr>
      </w:pPr>
    </w:p>
    <w:tbl>
      <w:tblPr>
        <w:tblW w:w="10490" w:type="dxa"/>
        <w:tblInd w:w="132" w:type="dxa"/>
        <w:tblCellMar>
          <w:left w:w="0" w:type="dxa"/>
          <w:right w:w="0" w:type="dxa"/>
        </w:tblCellMar>
        <w:tblLook w:val="0600" w:firstRow="0" w:lastRow="0" w:firstColumn="0" w:lastColumn="0" w:noHBand="1" w:noVBand="1"/>
      </w:tblPr>
      <w:tblGrid>
        <w:gridCol w:w="5245"/>
        <w:gridCol w:w="5245"/>
      </w:tblGrid>
      <w:tr w:rsidR="00FE05AE" w:rsidRPr="00FE05AE" w:rsidTr="00FE05AE">
        <w:trPr>
          <w:trHeight w:val="442"/>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E05AE" w:rsidRPr="00FE05AE" w:rsidRDefault="00FE05AE" w:rsidP="00FE05AE">
            <w:pPr>
              <w:spacing w:after="0" w:line="240" w:lineRule="auto"/>
              <w:ind w:firstLine="420"/>
              <w:jc w:val="both"/>
              <w:rPr>
                <w:rFonts w:ascii="Times New Roman" w:hAnsi="Times New Roman"/>
                <w:color w:val="0D0D0D" w:themeColor="text1" w:themeTint="F2"/>
                <w:sz w:val="28"/>
                <w:szCs w:val="28"/>
              </w:rPr>
            </w:pPr>
            <w:r w:rsidRPr="00FE05AE">
              <w:rPr>
                <w:rFonts w:ascii="Times New Roman" w:hAnsi="Times New Roman"/>
                <w:b/>
                <w:bCs/>
                <w:color w:val="0D0D0D" w:themeColor="text1" w:themeTint="F2"/>
                <w:sz w:val="28"/>
                <w:szCs w:val="28"/>
                <w:lang w:val="uk-UA"/>
              </w:rPr>
              <w:t>Замовники</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E05AE" w:rsidRPr="00FE05AE" w:rsidRDefault="00FE05AE" w:rsidP="00FE05AE">
            <w:pPr>
              <w:spacing w:after="0" w:line="240" w:lineRule="auto"/>
              <w:ind w:firstLine="420"/>
              <w:jc w:val="both"/>
              <w:rPr>
                <w:rFonts w:ascii="Times New Roman" w:hAnsi="Times New Roman"/>
                <w:color w:val="0D0D0D" w:themeColor="text1" w:themeTint="F2"/>
                <w:sz w:val="28"/>
                <w:szCs w:val="28"/>
              </w:rPr>
            </w:pPr>
            <w:r w:rsidRPr="00FE05AE">
              <w:rPr>
                <w:rFonts w:ascii="Times New Roman" w:hAnsi="Times New Roman"/>
                <w:b/>
                <w:bCs/>
                <w:color w:val="0D0D0D" w:themeColor="text1" w:themeTint="F2"/>
                <w:sz w:val="28"/>
                <w:szCs w:val="28"/>
                <w:lang w:val="uk-UA"/>
              </w:rPr>
              <w:t>Замовники в особливих сферах</w:t>
            </w:r>
          </w:p>
        </w:tc>
      </w:tr>
      <w:tr w:rsidR="00FE05AE" w:rsidRPr="00FE05AE" w:rsidTr="00FE05AE">
        <w:trPr>
          <w:trHeight w:val="3517"/>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E05AE" w:rsidRPr="00FE05AE" w:rsidRDefault="00FE05AE" w:rsidP="00FE05AE">
            <w:pPr>
              <w:spacing w:after="0" w:line="240" w:lineRule="auto"/>
              <w:ind w:firstLine="420"/>
              <w:jc w:val="both"/>
              <w:rPr>
                <w:rFonts w:ascii="Times New Roman" w:hAnsi="Times New Roman"/>
                <w:color w:val="0D0D0D" w:themeColor="text1" w:themeTint="F2"/>
                <w:sz w:val="28"/>
                <w:szCs w:val="28"/>
              </w:rPr>
            </w:pPr>
            <w:r w:rsidRPr="00FE05AE">
              <w:rPr>
                <w:rFonts w:ascii="Times New Roman" w:hAnsi="Times New Roman"/>
                <w:bCs/>
                <w:color w:val="0D0D0D" w:themeColor="text1" w:themeTint="F2"/>
                <w:sz w:val="28"/>
                <w:szCs w:val="28"/>
                <w:u w:val="single"/>
              </w:rPr>
              <w:t>&gt;</w:t>
            </w:r>
            <w:r w:rsidRPr="00FE05AE">
              <w:rPr>
                <w:rFonts w:ascii="Times New Roman" w:hAnsi="Times New Roman"/>
                <w:bCs/>
                <w:color w:val="0D0D0D" w:themeColor="text1" w:themeTint="F2"/>
                <w:sz w:val="28"/>
                <w:szCs w:val="28"/>
              </w:rPr>
              <w:t xml:space="preserve"> 50 </w:t>
            </w:r>
            <w:proofErr w:type="spellStart"/>
            <w:r w:rsidRPr="00FE05AE">
              <w:rPr>
                <w:rFonts w:ascii="Times New Roman" w:hAnsi="Times New Roman"/>
                <w:bCs/>
                <w:color w:val="0D0D0D" w:themeColor="text1" w:themeTint="F2"/>
                <w:sz w:val="28"/>
                <w:szCs w:val="28"/>
                <w:lang w:val="uk-UA"/>
              </w:rPr>
              <w:t>тис.грн</w:t>
            </w:r>
            <w:proofErr w:type="spellEnd"/>
            <w:r w:rsidRPr="00FE05AE">
              <w:rPr>
                <w:rFonts w:ascii="Times New Roman" w:hAnsi="Times New Roman"/>
                <w:bCs/>
                <w:color w:val="0D0D0D" w:themeColor="text1" w:themeTint="F2"/>
                <w:sz w:val="28"/>
                <w:szCs w:val="28"/>
                <w:lang w:val="uk-UA"/>
              </w:rPr>
              <w:t xml:space="preserve">. </w:t>
            </w:r>
            <w:proofErr w:type="gramStart"/>
            <w:r w:rsidRPr="00FE05AE">
              <w:rPr>
                <w:rFonts w:ascii="Times New Roman" w:hAnsi="Times New Roman"/>
                <w:bCs/>
                <w:color w:val="0D0D0D" w:themeColor="text1" w:themeTint="F2"/>
                <w:sz w:val="28"/>
                <w:szCs w:val="28"/>
                <w:u w:val="single"/>
              </w:rPr>
              <w:t>&lt;</w:t>
            </w:r>
            <w:r w:rsidRPr="00FE05AE">
              <w:rPr>
                <w:rFonts w:ascii="Times New Roman" w:hAnsi="Times New Roman"/>
                <w:bCs/>
                <w:color w:val="0D0D0D" w:themeColor="text1" w:themeTint="F2"/>
                <w:sz w:val="28"/>
                <w:szCs w:val="28"/>
                <w:lang w:val="uk-UA"/>
              </w:rPr>
              <w:t xml:space="preserve"> 200</w:t>
            </w:r>
            <w:proofErr w:type="gramEnd"/>
            <w:r w:rsidRPr="00FE05AE">
              <w:rPr>
                <w:rFonts w:ascii="Times New Roman" w:hAnsi="Times New Roman"/>
                <w:bCs/>
                <w:color w:val="0D0D0D" w:themeColor="text1" w:themeTint="F2"/>
                <w:sz w:val="28"/>
                <w:szCs w:val="28"/>
                <w:lang w:val="uk-UA"/>
              </w:rPr>
              <w:t xml:space="preserve"> </w:t>
            </w:r>
            <w:proofErr w:type="spellStart"/>
            <w:r w:rsidRPr="00FE05AE">
              <w:rPr>
                <w:rFonts w:ascii="Times New Roman" w:hAnsi="Times New Roman"/>
                <w:bCs/>
                <w:color w:val="0D0D0D" w:themeColor="text1" w:themeTint="F2"/>
                <w:sz w:val="28"/>
                <w:szCs w:val="28"/>
                <w:lang w:val="uk-UA"/>
              </w:rPr>
              <w:t>тис.грн</w:t>
            </w:r>
            <w:proofErr w:type="spellEnd"/>
            <w:r w:rsidRPr="00FE05AE">
              <w:rPr>
                <w:rFonts w:ascii="Times New Roman" w:hAnsi="Times New Roman"/>
                <w:bCs/>
                <w:color w:val="0D0D0D" w:themeColor="text1" w:themeTint="F2"/>
                <w:sz w:val="28"/>
                <w:szCs w:val="28"/>
                <w:lang w:val="uk-UA"/>
              </w:rPr>
              <w:t xml:space="preserve">. товари, послуги (1,5 </w:t>
            </w:r>
            <w:proofErr w:type="spellStart"/>
            <w:r w:rsidRPr="00FE05AE">
              <w:rPr>
                <w:rFonts w:ascii="Times New Roman" w:hAnsi="Times New Roman"/>
                <w:bCs/>
                <w:color w:val="0D0D0D" w:themeColor="text1" w:themeTint="F2"/>
                <w:sz w:val="28"/>
                <w:szCs w:val="28"/>
                <w:lang w:val="uk-UA"/>
              </w:rPr>
              <w:t>млн.грн</w:t>
            </w:r>
            <w:proofErr w:type="spellEnd"/>
            <w:r w:rsidRPr="00FE05AE">
              <w:rPr>
                <w:rFonts w:ascii="Times New Roman" w:hAnsi="Times New Roman"/>
                <w:bCs/>
                <w:color w:val="0D0D0D" w:themeColor="text1" w:themeTint="F2"/>
                <w:sz w:val="28"/>
                <w:szCs w:val="28"/>
                <w:lang w:val="uk-UA"/>
              </w:rPr>
              <w:t>. роботи)</w:t>
            </w:r>
          </w:p>
          <w:p w:rsidR="006B7ABF" w:rsidRPr="00FE05AE" w:rsidRDefault="00B37053" w:rsidP="00FE05AE">
            <w:pPr>
              <w:spacing w:after="0" w:line="240" w:lineRule="auto"/>
              <w:jc w:val="both"/>
              <w:rPr>
                <w:rFonts w:ascii="Times New Roman" w:hAnsi="Times New Roman"/>
                <w:color w:val="0D0D0D" w:themeColor="text1" w:themeTint="F2"/>
                <w:sz w:val="28"/>
                <w:szCs w:val="28"/>
              </w:rPr>
            </w:pPr>
            <w:r w:rsidRPr="00FE05AE">
              <w:rPr>
                <w:rFonts w:ascii="Times New Roman" w:hAnsi="Times New Roman"/>
                <w:bCs/>
                <w:color w:val="0D0D0D" w:themeColor="text1" w:themeTint="F2"/>
                <w:sz w:val="28"/>
                <w:szCs w:val="28"/>
                <w:lang w:val="uk-UA"/>
              </w:rPr>
              <w:t>спрощені закупівлі;</w:t>
            </w:r>
          </w:p>
          <w:p w:rsidR="006B7ABF" w:rsidRPr="00FE05AE" w:rsidRDefault="00B37053" w:rsidP="00FE05AE">
            <w:pPr>
              <w:spacing w:after="0" w:line="240" w:lineRule="auto"/>
              <w:jc w:val="both"/>
              <w:rPr>
                <w:rFonts w:ascii="Times New Roman" w:hAnsi="Times New Roman"/>
                <w:color w:val="0D0D0D" w:themeColor="text1" w:themeTint="F2"/>
                <w:sz w:val="28"/>
                <w:szCs w:val="28"/>
              </w:rPr>
            </w:pPr>
            <w:r w:rsidRPr="00FE05AE">
              <w:rPr>
                <w:rFonts w:ascii="Times New Roman" w:hAnsi="Times New Roman"/>
                <w:bCs/>
                <w:color w:val="0D0D0D" w:themeColor="text1" w:themeTint="F2"/>
                <w:sz w:val="28"/>
                <w:szCs w:val="28"/>
                <w:lang w:val="uk-UA"/>
              </w:rPr>
              <w:t>електронний каталог (тільки для товарів);</w:t>
            </w:r>
          </w:p>
          <w:p w:rsidR="006B7ABF" w:rsidRPr="00FE05AE" w:rsidRDefault="00B37053" w:rsidP="00FE05AE">
            <w:pPr>
              <w:spacing w:after="0" w:line="240" w:lineRule="auto"/>
              <w:jc w:val="both"/>
              <w:rPr>
                <w:rFonts w:ascii="Times New Roman" w:hAnsi="Times New Roman"/>
                <w:color w:val="0D0D0D" w:themeColor="text1" w:themeTint="F2"/>
                <w:sz w:val="28"/>
                <w:szCs w:val="28"/>
              </w:rPr>
            </w:pPr>
            <w:r w:rsidRPr="00FE05AE">
              <w:rPr>
                <w:rFonts w:ascii="Times New Roman" w:hAnsi="Times New Roman"/>
                <w:bCs/>
                <w:color w:val="0D0D0D" w:themeColor="text1" w:themeTint="F2"/>
                <w:sz w:val="28"/>
                <w:szCs w:val="28"/>
                <w:lang w:val="uk-UA"/>
              </w:rPr>
              <w:t>прямий договір + звіт (в окремих випадках передбачених законом);</w:t>
            </w:r>
          </w:p>
          <w:p w:rsidR="00FE05AE" w:rsidRPr="00FE05AE" w:rsidRDefault="00FE05AE" w:rsidP="00FE05AE">
            <w:pPr>
              <w:spacing w:after="0" w:line="240" w:lineRule="auto"/>
              <w:ind w:left="720"/>
              <w:jc w:val="both"/>
              <w:rPr>
                <w:rFonts w:ascii="Times New Roman" w:hAnsi="Times New Roman"/>
                <w:color w:val="0D0D0D" w:themeColor="text1" w:themeTint="F2"/>
                <w:sz w:val="28"/>
                <w:szCs w:val="28"/>
              </w:rPr>
            </w:pPr>
          </w:p>
          <w:p w:rsidR="00FE05AE" w:rsidRPr="00FE05AE" w:rsidRDefault="00FE05AE" w:rsidP="00FE05AE">
            <w:pPr>
              <w:spacing w:after="0" w:line="240" w:lineRule="auto"/>
              <w:ind w:firstLine="420"/>
              <w:jc w:val="both"/>
              <w:rPr>
                <w:rFonts w:ascii="Times New Roman" w:hAnsi="Times New Roman"/>
                <w:color w:val="0D0D0D" w:themeColor="text1" w:themeTint="F2"/>
                <w:sz w:val="28"/>
                <w:szCs w:val="28"/>
              </w:rPr>
            </w:pPr>
            <w:proofErr w:type="gramStart"/>
            <w:r w:rsidRPr="00FE05AE">
              <w:rPr>
                <w:rFonts w:ascii="Times New Roman" w:hAnsi="Times New Roman"/>
                <w:bCs/>
                <w:color w:val="0D0D0D" w:themeColor="text1" w:themeTint="F2"/>
                <w:sz w:val="28"/>
                <w:szCs w:val="28"/>
              </w:rPr>
              <w:t>&lt; 50</w:t>
            </w:r>
            <w:proofErr w:type="gramEnd"/>
            <w:r w:rsidRPr="00FE05AE">
              <w:rPr>
                <w:rFonts w:ascii="Times New Roman" w:hAnsi="Times New Roman"/>
                <w:bCs/>
                <w:color w:val="0D0D0D" w:themeColor="text1" w:themeTint="F2"/>
                <w:sz w:val="28"/>
                <w:szCs w:val="28"/>
              </w:rPr>
              <w:t xml:space="preserve"> </w:t>
            </w:r>
            <w:proofErr w:type="spellStart"/>
            <w:r w:rsidRPr="00FE05AE">
              <w:rPr>
                <w:rFonts w:ascii="Times New Roman" w:hAnsi="Times New Roman"/>
                <w:bCs/>
                <w:color w:val="0D0D0D" w:themeColor="text1" w:themeTint="F2"/>
                <w:sz w:val="28"/>
                <w:szCs w:val="28"/>
                <w:lang w:val="uk-UA"/>
              </w:rPr>
              <w:t>тис.грн</w:t>
            </w:r>
            <w:proofErr w:type="spellEnd"/>
            <w:r w:rsidRPr="00FE05AE">
              <w:rPr>
                <w:rFonts w:ascii="Times New Roman" w:hAnsi="Times New Roman"/>
                <w:bCs/>
                <w:color w:val="0D0D0D" w:themeColor="text1" w:themeTint="F2"/>
                <w:sz w:val="28"/>
                <w:szCs w:val="28"/>
                <w:lang w:val="uk-UA"/>
              </w:rPr>
              <w:t xml:space="preserve">. </w:t>
            </w:r>
          </w:p>
          <w:p w:rsidR="006B7ABF" w:rsidRPr="00FE05AE" w:rsidRDefault="00B37053" w:rsidP="00FE05AE">
            <w:pPr>
              <w:spacing w:after="0" w:line="240" w:lineRule="auto"/>
              <w:jc w:val="both"/>
              <w:rPr>
                <w:rFonts w:ascii="Times New Roman" w:hAnsi="Times New Roman"/>
                <w:color w:val="0D0D0D" w:themeColor="text1" w:themeTint="F2"/>
                <w:sz w:val="28"/>
                <w:szCs w:val="28"/>
              </w:rPr>
            </w:pPr>
            <w:r w:rsidRPr="00FE05AE">
              <w:rPr>
                <w:rFonts w:ascii="Times New Roman" w:hAnsi="Times New Roman"/>
                <w:bCs/>
                <w:color w:val="0D0D0D" w:themeColor="text1" w:themeTint="F2"/>
                <w:sz w:val="28"/>
                <w:szCs w:val="28"/>
                <w:lang w:val="uk-UA"/>
              </w:rPr>
              <w:t xml:space="preserve">закупівля в </w:t>
            </w:r>
            <w:proofErr w:type="spellStart"/>
            <w:r w:rsidRPr="00FE05AE">
              <w:rPr>
                <w:rFonts w:ascii="Times New Roman" w:hAnsi="Times New Roman"/>
                <w:bCs/>
                <w:color w:val="0D0D0D" w:themeColor="text1" w:themeTint="F2"/>
                <w:sz w:val="28"/>
                <w:szCs w:val="28"/>
                <w:lang w:val="en-US"/>
              </w:rPr>
              <w:t>ProZorro</w:t>
            </w:r>
            <w:proofErr w:type="spellEnd"/>
            <w:r w:rsidRPr="00FE05AE">
              <w:rPr>
                <w:rFonts w:ascii="Times New Roman" w:hAnsi="Times New Roman"/>
                <w:bCs/>
                <w:color w:val="0D0D0D" w:themeColor="text1" w:themeTint="F2"/>
                <w:sz w:val="28"/>
                <w:szCs w:val="28"/>
                <w:lang w:val="uk-UA"/>
              </w:rPr>
              <w:t>;</w:t>
            </w:r>
          </w:p>
          <w:p w:rsidR="006B7ABF" w:rsidRPr="00FE05AE" w:rsidRDefault="00B37053" w:rsidP="00FE05AE">
            <w:pPr>
              <w:spacing w:after="0" w:line="240" w:lineRule="auto"/>
              <w:jc w:val="both"/>
              <w:rPr>
                <w:rFonts w:ascii="Times New Roman" w:hAnsi="Times New Roman"/>
                <w:color w:val="0D0D0D" w:themeColor="text1" w:themeTint="F2"/>
                <w:sz w:val="28"/>
                <w:szCs w:val="28"/>
              </w:rPr>
            </w:pPr>
            <w:r w:rsidRPr="00FE05AE">
              <w:rPr>
                <w:rFonts w:ascii="Times New Roman" w:hAnsi="Times New Roman"/>
                <w:bCs/>
                <w:color w:val="0D0D0D" w:themeColor="text1" w:themeTint="F2"/>
                <w:sz w:val="28"/>
                <w:szCs w:val="28"/>
                <w:lang w:val="uk-UA"/>
              </w:rPr>
              <w:t>прямий договір + звіт;</w:t>
            </w:r>
          </w:p>
          <w:p w:rsidR="006B7ABF" w:rsidRPr="00FE05AE" w:rsidRDefault="00B37053" w:rsidP="00FE05AE">
            <w:pPr>
              <w:spacing w:after="0" w:line="240" w:lineRule="auto"/>
              <w:jc w:val="both"/>
              <w:rPr>
                <w:rFonts w:ascii="Times New Roman" w:hAnsi="Times New Roman"/>
                <w:color w:val="0D0D0D" w:themeColor="text1" w:themeTint="F2"/>
                <w:sz w:val="28"/>
                <w:szCs w:val="28"/>
              </w:rPr>
            </w:pPr>
            <w:r w:rsidRPr="00FE05AE">
              <w:rPr>
                <w:rFonts w:ascii="Times New Roman" w:hAnsi="Times New Roman"/>
                <w:bCs/>
                <w:color w:val="0D0D0D" w:themeColor="text1" w:themeTint="F2"/>
                <w:sz w:val="28"/>
                <w:szCs w:val="28"/>
                <w:lang w:val="uk-UA"/>
              </w:rPr>
              <w:t>електронні каталоги.</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FE05AE" w:rsidRPr="00FE05AE" w:rsidRDefault="00FE05AE" w:rsidP="00FE05AE">
            <w:pPr>
              <w:spacing w:after="0" w:line="240" w:lineRule="auto"/>
              <w:jc w:val="both"/>
              <w:rPr>
                <w:rFonts w:ascii="Times New Roman" w:hAnsi="Times New Roman"/>
                <w:color w:val="0D0D0D" w:themeColor="text1" w:themeTint="F2"/>
                <w:sz w:val="28"/>
                <w:szCs w:val="28"/>
              </w:rPr>
            </w:pPr>
            <w:r w:rsidRPr="00FE05AE">
              <w:rPr>
                <w:rFonts w:ascii="Times New Roman" w:hAnsi="Times New Roman"/>
                <w:bCs/>
                <w:color w:val="0D0D0D" w:themeColor="text1" w:themeTint="F2"/>
                <w:sz w:val="28"/>
                <w:szCs w:val="28"/>
                <w:lang w:val="uk-UA"/>
              </w:rPr>
              <w:t xml:space="preserve">  </w:t>
            </w:r>
            <w:r w:rsidRPr="00FE05AE">
              <w:rPr>
                <w:rFonts w:ascii="Times New Roman" w:hAnsi="Times New Roman"/>
                <w:bCs/>
                <w:color w:val="0D0D0D" w:themeColor="text1" w:themeTint="F2"/>
                <w:sz w:val="28"/>
                <w:szCs w:val="28"/>
                <w:u w:val="single"/>
              </w:rPr>
              <w:t>&gt;</w:t>
            </w:r>
            <w:r w:rsidRPr="00FE05AE">
              <w:rPr>
                <w:rFonts w:ascii="Times New Roman" w:hAnsi="Times New Roman"/>
                <w:bCs/>
                <w:color w:val="0D0D0D" w:themeColor="text1" w:themeTint="F2"/>
                <w:sz w:val="28"/>
                <w:szCs w:val="28"/>
              </w:rPr>
              <w:t xml:space="preserve"> 50 </w:t>
            </w:r>
            <w:proofErr w:type="spellStart"/>
            <w:r w:rsidRPr="00FE05AE">
              <w:rPr>
                <w:rFonts w:ascii="Times New Roman" w:hAnsi="Times New Roman"/>
                <w:bCs/>
                <w:color w:val="0D0D0D" w:themeColor="text1" w:themeTint="F2"/>
                <w:sz w:val="28"/>
                <w:szCs w:val="28"/>
                <w:lang w:val="uk-UA"/>
              </w:rPr>
              <w:t>тис.грн</w:t>
            </w:r>
            <w:proofErr w:type="spellEnd"/>
            <w:r w:rsidRPr="00FE05AE">
              <w:rPr>
                <w:rFonts w:ascii="Times New Roman" w:hAnsi="Times New Roman"/>
                <w:bCs/>
                <w:color w:val="0D0D0D" w:themeColor="text1" w:themeTint="F2"/>
                <w:sz w:val="28"/>
                <w:szCs w:val="28"/>
                <w:lang w:val="uk-UA"/>
              </w:rPr>
              <w:t xml:space="preserve">. </w:t>
            </w:r>
            <w:proofErr w:type="gramStart"/>
            <w:r w:rsidRPr="00FE05AE">
              <w:rPr>
                <w:rFonts w:ascii="Times New Roman" w:hAnsi="Times New Roman"/>
                <w:bCs/>
                <w:color w:val="0D0D0D" w:themeColor="text1" w:themeTint="F2"/>
                <w:sz w:val="28"/>
                <w:szCs w:val="28"/>
                <w:u w:val="single"/>
              </w:rPr>
              <w:t>&lt;</w:t>
            </w:r>
            <w:r w:rsidR="00F55E1A">
              <w:rPr>
                <w:rFonts w:ascii="Times New Roman" w:hAnsi="Times New Roman"/>
                <w:bCs/>
                <w:color w:val="0D0D0D" w:themeColor="text1" w:themeTint="F2"/>
                <w:sz w:val="28"/>
                <w:szCs w:val="28"/>
                <w:lang w:val="uk-UA"/>
              </w:rPr>
              <w:t xml:space="preserve"> 1</w:t>
            </w:r>
            <w:proofErr w:type="gramEnd"/>
            <w:r w:rsidR="00F55E1A">
              <w:rPr>
                <w:rFonts w:ascii="Times New Roman" w:hAnsi="Times New Roman"/>
                <w:bCs/>
                <w:color w:val="0D0D0D" w:themeColor="text1" w:themeTint="F2"/>
                <w:sz w:val="28"/>
                <w:szCs w:val="28"/>
                <w:lang w:val="uk-UA"/>
              </w:rPr>
              <w:t>млн.грн. товари, послуги (</w:t>
            </w:r>
            <w:r w:rsidRPr="00FE05AE">
              <w:rPr>
                <w:rFonts w:ascii="Times New Roman" w:hAnsi="Times New Roman"/>
                <w:bCs/>
                <w:color w:val="0D0D0D" w:themeColor="text1" w:themeTint="F2"/>
                <w:sz w:val="28"/>
                <w:szCs w:val="28"/>
                <w:lang w:val="uk-UA"/>
              </w:rPr>
              <w:t xml:space="preserve">5 </w:t>
            </w:r>
            <w:proofErr w:type="spellStart"/>
            <w:r w:rsidRPr="00FE05AE">
              <w:rPr>
                <w:rFonts w:ascii="Times New Roman" w:hAnsi="Times New Roman"/>
                <w:bCs/>
                <w:color w:val="0D0D0D" w:themeColor="text1" w:themeTint="F2"/>
                <w:sz w:val="28"/>
                <w:szCs w:val="28"/>
                <w:lang w:val="uk-UA"/>
              </w:rPr>
              <w:t>млн.грн</w:t>
            </w:r>
            <w:proofErr w:type="spellEnd"/>
            <w:r w:rsidRPr="00FE05AE">
              <w:rPr>
                <w:rFonts w:ascii="Times New Roman" w:hAnsi="Times New Roman"/>
                <w:bCs/>
                <w:color w:val="0D0D0D" w:themeColor="text1" w:themeTint="F2"/>
                <w:sz w:val="28"/>
                <w:szCs w:val="28"/>
                <w:lang w:val="uk-UA"/>
              </w:rPr>
              <w:t>. роботи)</w:t>
            </w:r>
          </w:p>
          <w:p w:rsidR="006B7ABF" w:rsidRPr="00FE05AE" w:rsidRDefault="00B37053" w:rsidP="00FE05AE">
            <w:pPr>
              <w:numPr>
                <w:ilvl w:val="0"/>
                <w:numId w:val="21"/>
              </w:numPr>
              <w:spacing w:after="0" w:line="240" w:lineRule="auto"/>
              <w:ind w:left="0"/>
              <w:jc w:val="both"/>
              <w:rPr>
                <w:rFonts w:ascii="Times New Roman" w:hAnsi="Times New Roman"/>
                <w:color w:val="0D0D0D" w:themeColor="text1" w:themeTint="F2"/>
                <w:sz w:val="28"/>
                <w:szCs w:val="28"/>
              </w:rPr>
            </w:pPr>
            <w:r w:rsidRPr="00FE05AE">
              <w:rPr>
                <w:rFonts w:ascii="Times New Roman" w:hAnsi="Times New Roman"/>
                <w:bCs/>
                <w:color w:val="0D0D0D" w:themeColor="text1" w:themeTint="F2"/>
                <w:sz w:val="28"/>
                <w:szCs w:val="28"/>
                <w:lang w:val="uk-UA"/>
              </w:rPr>
              <w:t>спрощені закупівлі;</w:t>
            </w:r>
          </w:p>
          <w:p w:rsidR="006B7ABF" w:rsidRPr="00FE05AE" w:rsidRDefault="00B37053" w:rsidP="00FE05AE">
            <w:pPr>
              <w:numPr>
                <w:ilvl w:val="0"/>
                <w:numId w:val="21"/>
              </w:numPr>
              <w:spacing w:after="0" w:line="240" w:lineRule="auto"/>
              <w:ind w:left="0"/>
              <w:jc w:val="both"/>
              <w:rPr>
                <w:rFonts w:ascii="Times New Roman" w:hAnsi="Times New Roman"/>
                <w:color w:val="0D0D0D" w:themeColor="text1" w:themeTint="F2"/>
                <w:sz w:val="28"/>
                <w:szCs w:val="28"/>
              </w:rPr>
            </w:pPr>
            <w:r w:rsidRPr="00FE05AE">
              <w:rPr>
                <w:rFonts w:ascii="Times New Roman" w:hAnsi="Times New Roman"/>
                <w:bCs/>
                <w:color w:val="0D0D0D" w:themeColor="text1" w:themeTint="F2"/>
                <w:sz w:val="28"/>
                <w:szCs w:val="28"/>
                <w:lang w:val="uk-UA"/>
              </w:rPr>
              <w:t>електронний каталог (тільки для товарів);</w:t>
            </w:r>
          </w:p>
          <w:p w:rsidR="006B7ABF" w:rsidRPr="00FE05AE" w:rsidRDefault="00B37053" w:rsidP="00FE05AE">
            <w:pPr>
              <w:numPr>
                <w:ilvl w:val="0"/>
                <w:numId w:val="21"/>
              </w:numPr>
              <w:spacing w:after="0" w:line="240" w:lineRule="auto"/>
              <w:ind w:left="0"/>
              <w:jc w:val="both"/>
              <w:rPr>
                <w:rFonts w:ascii="Times New Roman" w:hAnsi="Times New Roman"/>
                <w:color w:val="0D0D0D" w:themeColor="text1" w:themeTint="F2"/>
                <w:sz w:val="28"/>
                <w:szCs w:val="28"/>
              </w:rPr>
            </w:pPr>
            <w:r w:rsidRPr="00FE05AE">
              <w:rPr>
                <w:rFonts w:ascii="Times New Roman" w:hAnsi="Times New Roman"/>
                <w:bCs/>
                <w:color w:val="0D0D0D" w:themeColor="text1" w:themeTint="F2"/>
                <w:sz w:val="28"/>
                <w:szCs w:val="28"/>
                <w:lang w:val="uk-UA"/>
              </w:rPr>
              <w:t>прямий договір + звіт (в окремих випадках передбачених законом);</w:t>
            </w:r>
          </w:p>
          <w:p w:rsidR="00FE05AE" w:rsidRPr="00FE05AE" w:rsidRDefault="00FE05AE" w:rsidP="00FE05AE">
            <w:pPr>
              <w:numPr>
                <w:ilvl w:val="0"/>
                <w:numId w:val="21"/>
              </w:numPr>
              <w:spacing w:after="0" w:line="240" w:lineRule="auto"/>
              <w:ind w:left="0"/>
              <w:jc w:val="both"/>
              <w:rPr>
                <w:rFonts w:ascii="Times New Roman" w:hAnsi="Times New Roman"/>
                <w:color w:val="0D0D0D" w:themeColor="text1" w:themeTint="F2"/>
                <w:sz w:val="28"/>
                <w:szCs w:val="28"/>
              </w:rPr>
            </w:pPr>
          </w:p>
          <w:p w:rsidR="00FE05AE" w:rsidRPr="00FE05AE" w:rsidRDefault="00FE05AE" w:rsidP="00FE05AE">
            <w:pPr>
              <w:spacing w:after="0" w:line="240" w:lineRule="auto"/>
              <w:ind w:firstLine="420"/>
              <w:jc w:val="both"/>
              <w:rPr>
                <w:rFonts w:ascii="Times New Roman" w:hAnsi="Times New Roman"/>
                <w:color w:val="0D0D0D" w:themeColor="text1" w:themeTint="F2"/>
                <w:sz w:val="28"/>
                <w:szCs w:val="28"/>
              </w:rPr>
            </w:pPr>
            <w:r w:rsidRPr="00FE05AE">
              <w:rPr>
                <w:rFonts w:ascii="Times New Roman" w:hAnsi="Times New Roman"/>
                <w:bCs/>
                <w:color w:val="0D0D0D" w:themeColor="text1" w:themeTint="F2"/>
                <w:sz w:val="28"/>
                <w:szCs w:val="28"/>
                <w:lang w:val="en-US"/>
              </w:rPr>
              <w:t xml:space="preserve">&lt; 50 </w:t>
            </w:r>
            <w:proofErr w:type="spellStart"/>
            <w:r w:rsidRPr="00FE05AE">
              <w:rPr>
                <w:rFonts w:ascii="Times New Roman" w:hAnsi="Times New Roman"/>
                <w:bCs/>
                <w:color w:val="0D0D0D" w:themeColor="text1" w:themeTint="F2"/>
                <w:sz w:val="28"/>
                <w:szCs w:val="28"/>
                <w:lang w:val="uk-UA"/>
              </w:rPr>
              <w:t>тис.грн</w:t>
            </w:r>
            <w:proofErr w:type="spellEnd"/>
            <w:r w:rsidRPr="00FE05AE">
              <w:rPr>
                <w:rFonts w:ascii="Times New Roman" w:hAnsi="Times New Roman"/>
                <w:bCs/>
                <w:color w:val="0D0D0D" w:themeColor="text1" w:themeTint="F2"/>
                <w:sz w:val="28"/>
                <w:szCs w:val="28"/>
                <w:lang w:val="uk-UA"/>
              </w:rPr>
              <w:t xml:space="preserve">. </w:t>
            </w:r>
          </w:p>
          <w:p w:rsidR="006B7ABF" w:rsidRPr="00FE05AE" w:rsidRDefault="00B37053" w:rsidP="00FE05AE">
            <w:pPr>
              <w:numPr>
                <w:ilvl w:val="0"/>
                <w:numId w:val="22"/>
              </w:numPr>
              <w:spacing w:after="0" w:line="240" w:lineRule="auto"/>
              <w:ind w:left="0"/>
              <w:jc w:val="both"/>
              <w:rPr>
                <w:rFonts w:ascii="Times New Roman" w:hAnsi="Times New Roman"/>
                <w:color w:val="0D0D0D" w:themeColor="text1" w:themeTint="F2"/>
                <w:sz w:val="28"/>
                <w:szCs w:val="28"/>
              </w:rPr>
            </w:pPr>
            <w:r w:rsidRPr="00FE05AE">
              <w:rPr>
                <w:rFonts w:ascii="Times New Roman" w:hAnsi="Times New Roman"/>
                <w:bCs/>
                <w:color w:val="0D0D0D" w:themeColor="text1" w:themeTint="F2"/>
                <w:sz w:val="28"/>
                <w:szCs w:val="28"/>
                <w:lang w:val="uk-UA"/>
              </w:rPr>
              <w:t xml:space="preserve">закупівля в </w:t>
            </w:r>
            <w:proofErr w:type="spellStart"/>
            <w:r w:rsidRPr="00FE05AE">
              <w:rPr>
                <w:rFonts w:ascii="Times New Roman" w:hAnsi="Times New Roman"/>
                <w:bCs/>
                <w:color w:val="0D0D0D" w:themeColor="text1" w:themeTint="F2"/>
                <w:sz w:val="28"/>
                <w:szCs w:val="28"/>
                <w:lang w:val="en-US"/>
              </w:rPr>
              <w:t>ProZorro</w:t>
            </w:r>
            <w:proofErr w:type="spellEnd"/>
            <w:r w:rsidRPr="00FE05AE">
              <w:rPr>
                <w:rFonts w:ascii="Times New Roman" w:hAnsi="Times New Roman"/>
                <w:bCs/>
                <w:color w:val="0D0D0D" w:themeColor="text1" w:themeTint="F2"/>
                <w:sz w:val="28"/>
                <w:szCs w:val="28"/>
                <w:lang w:val="uk-UA"/>
              </w:rPr>
              <w:t>;</w:t>
            </w:r>
          </w:p>
          <w:p w:rsidR="006B7ABF" w:rsidRPr="00FE05AE" w:rsidRDefault="00B37053" w:rsidP="00FE05AE">
            <w:pPr>
              <w:numPr>
                <w:ilvl w:val="0"/>
                <w:numId w:val="22"/>
              </w:numPr>
              <w:spacing w:after="0" w:line="240" w:lineRule="auto"/>
              <w:ind w:left="0"/>
              <w:jc w:val="both"/>
              <w:rPr>
                <w:rFonts w:ascii="Times New Roman" w:hAnsi="Times New Roman"/>
                <w:color w:val="0D0D0D" w:themeColor="text1" w:themeTint="F2"/>
                <w:sz w:val="28"/>
                <w:szCs w:val="28"/>
              </w:rPr>
            </w:pPr>
            <w:r w:rsidRPr="00FE05AE">
              <w:rPr>
                <w:rFonts w:ascii="Times New Roman" w:hAnsi="Times New Roman"/>
                <w:bCs/>
                <w:color w:val="0D0D0D" w:themeColor="text1" w:themeTint="F2"/>
                <w:sz w:val="28"/>
                <w:szCs w:val="28"/>
                <w:lang w:val="uk-UA"/>
              </w:rPr>
              <w:t>прямий договір + звіт;</w:t>
            </w:r>
          </w:p>
          <w:p w:rsidR="006B7ABF" w:rsidRPr="00FE05AE" w:rsidRDefault="00B37053" w:rsidP="00FE05AE">
            <w:pPr>
              <w:numPr>
                <w:ilvl w:val="0"/>
                <w:numId w:val="22"/>
              </w:numPr>
              <w:spacing w:after="0" w:line="240" w:lineRule="auto"/>
              <w:ind w:left="0"/>
              <w:jc w:val="both"/>
              <w:rPr>
                <w:rFonts w:ascii="Times New Roman" w:hAnsi="Times New Roman"/>
                <w:color w:val="0D0D0D" w:themeColor="text1" w:themeTint="F2"/>
                <w:sz w:val="28"/>
                <w:szCs w:val="28"/>
              </w:rPr>
            </w:pPr>
            <w:r w:rsidRPr="00FE05AE">
              <w:rPr>
                <w:rFonts w:ascii="Times New Roman" w:hAnsi="Times New Roman"/>
                <w:bCs/>
                <w:color w:val="0D0D0D" w:themeColor="text1" w:themeTint="F2"/>
                <w:sz w:val="28"/>
                <w:szCs w:val="28"/>
                <w:lang w:val="uk-UA"/>
              </w:rPr>
              <w:t>електронні каталоги.</w:t>
            </w:r>
          </w:p>
        </w:tc>
      </w:tr>
    </w:tbl>
    <w:p w:rsidR="00FE05AE" w:rsidRDefault="00FE05AE" w:rsidP="00FE05AE">
      <w:pPr>
        <w:spacing w:after="0" w:line="240" w:lineRule="auto"/>
        <w:ind w:firstLine="420"/>
        <w:jc w:val="both"/>
        <w:rPr>
          <w:rFonts w:ascii="Times New Roman" w:hAnsi="Times New Roman"/>
          <w:color w:val="0D0D0D" w:themeColor="text1" w:themeTint="F2"/>
          <w:sz w:val="28"/>
          <w:szCs w:val="28"/>
          <w:lang w:val="uk-UA"/>
        </w:rPr>
      </w:pPr>
    </w:p>
    <w:p w:rsidR="00F55E1A" w:rsidRDefault="00F55E1A" w:rsidP="000E3198">
      <w:pPr>
        <w:spacing w:after="0" w:line="240" w:lineRule="auto"/>
        <w:ind w:firstLine="420"/>
        <w:jc w:val="center"/>
        <w:rPr>
          <w:rFonts w:ascii="Times New Roman" w:hAnsi="Times New Roman"/>
          <w:b/>
          <w:color w:val="0D0D0D" w:themeColor="text1" w:themeTint="F2"/>
          <w:sz w:val="28"/>
          <w:szCs w:val="28"/>
          <w:lang w:val="uk-UA"/>
        </w:rPr>
      </w:pPr>
      <w:r w:rsidRPr="00F55E1A">
        <w:rPr>
          <w:rFonts w:ascii="Times New Roman" w:hAnsi="Times New Roman"/>
          <w:b/>
          <w:color w:val="0D0D0D" w:themeColor="text1" w:themeTint="F2"/>
          <w:sz w:val="28"/>
          <w:szCs w:val="28"/>
          <w:lang w:val="uk-UA"/>
        </w:rPr>
        <w:t xml:space="preserve">Нові терміни в публічних </w:t>
      </w:r>
      <w:proofErr w:type="spellStart"/>
      <w:r w:rsidRPr="00F55E1A">
        <w:rPr>
          <w:rFonts w:ascii="Times New Roman" w:hAnsi="Times New Roman"/>
          <w:b/>
          <w:color w:val="0D0D0D" w:themeColor="text1" w:themeTint="F2"/>
          <w:sz w:val="28"/>
          <w:szCs w:val="28"/>
          <w:lang w:val="uk-UA"/>
        </w:rPr>
        <w:t>закупівлях</w:t>
      </w:r>
      <w:proofErr w:type="spellEnd"/>
    </w:p>
    <w:p w:rsidR="00F55E1A" w:rsidRPr="000E3198" w:rsidRDefault="00F55E1A" w:rsidP="000E3198">
      <w:pPr>
        <w:spacing w:after="0" w:line="240" w:lineRule="auto"/>
        <w:ind w:firstLine="420"/>
        <w:jc w:val="center"/>
        <w:rPr>
          <w:rFonts w:ascii="Times New Roman" w:hAnsi="Times New Roman"/>
          <w:b/>
          <w:color w:val="0D0D0D" w:themeColor="text1" w:themeTint="F2"/>
          <w:sz w:val="28"/>
          <w:szCs w:val="28"/>
          <w:lang w:val="uk-UA"/>
        </w:rPr>
      </w:pPr>
    </w:p>
    <w:p w:rsidR="00F55E1A" w:rsidRDefault="00F55E1A" w:rsidP="000E3198">
      <w:pPr>
        <w:spacing w:after="0" w:line="240" w:lineRule="auto"/>
        <w:ind w:firstLine="420"/>
        <w:jc w:val="both"/>
        <w:rPr>
          <w:rFonts w:ascii="Times New Roman" w:hAnsi="Times New Roman"/>
          <w:color w:val="0D0D0D" w:themeColor="text1" w:themeTint="F2"/>
          <w:sz w:val="28"/>
          <w:szCs w:val="28"/>
          <w:lang w:val="uk-UA"/>
        </w:rPr>
      </w:pPr>
      <w:r w:rsidRPr="00F55E1A">
        <w:rPr>
          <w:rFonts w:ascii="Times New Roman" w:hAnsi="Times New Roman"/>
          <w:color w:val="0D0D0D" w:themeColor="text1" w:themeTint="F2"/>
          <w:sz w:val="28"/>
          <w:szCs w:val="28"/>
          <w:lang w:val="uk-UA"/>
        </w:rPr>
        <w:t>Спрощена закупівля -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w:t>
      </w:r>
    </w:p>
    <w:p w:rsidR="00F55E1A" w:rsidRDefault="00F55E1A" w:rsidP="000E3198">
      <w:pPr>
        <w:spacing w:after="0" w:line="240" w:lineRule="auto"/>
        <w:ind w:firstLine="420"/>
        <w:jc w:val="both"/>
        <w:rPr>
          <w:rFonts w:ascii="Times New Roman" w:hAnsi="Times New Roman"/>
          <w:color w:val="0D0D0D" w:themeColor="text1" w:themeTint="F2"/>
          <w:sz w:val="28"/>
          <w:szCs w:val="28"/>
          <w:lang w:val="uk-UA"/>
        </w:rPr>
      </w:pPr>
    </w:p>
    <w:p w:rsidR="000E3198" w:rsidRPr="000E3198" w:rsidRDefault="000E3198" w:rsidP="000E3198">
      <w:pPr>
        <w:spacing w:after="0" w:line="240" w:lineRule="auto"/>
        <w:ind w:firstLine="420"/>
        <w:jc w:val="both"/>
        <w:rPr>
          <w:rFonts w:ascii="Times New Roman" w:hAnsi="Times New Roman"/>
          <w:color w:val="0D0D0D" w:themeColor="text1" w:themeTint="F2"/>
          <w:sz w:val="28"/>
          <w:szCs w:val="28"/>
          <w:lang w:val="uk-UA"/>
        </w:rPr>
      </w:pPr>
      <w:r w:rsidRPr="000E3198">
        <w:rPr>
          <w:rFonts w:ascii="Times New Roman" w:hAnsi="Times New Roman"/>
          <w:color w:val="0D0D0D" w:themeColor="text1" w:themeTint="F2"/>
          <w:sz w:val="28"/>
          <w:szCs w:val="28"/>
          <w:lang w:val="uk-UA"/>
        </w:rPr>
        <w:t>Електронний каталог - систематизована база актуальних пропозицій, що формується та супроводжується централізованою закупівельною організацією в електронній системі закупівель та використовується замовником з метою відбору постачальника товару (товарів), вартість якого (яких) є меншою за вартість, що встановлена у пунктах 1 і 2 частини першої статті 3 цього Закону.</w:t>
      </w:r>
    </w:p>
    <w:p w:rsidR="008B4121" w:rsidRDefault="008B4121" w:rsidP="008B4121">
      <w:pPr>
        <w:spacing w:after="0" w:line="240" w:lineRule="auto"/>
        <w:ind w:firstLine="420"/>
        <w:jc w:val="center"/>
        <w:rPr>
          <w:rFonts w:ascii="Times New Roman" w:hAnsi="Times New Roman"/>
          <w:b/>
          <w:color w:val="0D0D0D" w:themeColor="text1" w:themeTint="F2"/>
          <w:sz w:val="28"/>
          <w:szCs w:val="28"/>
          <w:lang w:val="uk-UA"/>
        </w:rPr>
      </w:pPr>
    </w:p>
    <w:p w:rsidR="004B6017" w:rsidRDefault="004B6017" w:rsidP="008B4121">
      <w:pPr>
        <w:spacing w:after="0" w:line="240" w:lineRule="auto"/>
        <w:ind w:firstLine="420"/>
        <w:jc w:val="center"/>
        <w:rPr>
          <w:rFonts w:ascii="Times New Roman" w:hAnsi="Times New Roman"/>
          <w:b/>
          <w:color w:val="0D0D0D" w:themeColor="text1" w:themeTint="F2"/>
          <w:sz w:val="28"/>
          <w:szCs w:val="28"/>
          <w:lang w:val="uk-UA"/>
        </w:rPr>
      </w:pPr>
      <w:r w:rsidRPr="008B4121">
        <w:rPr>
          <w:rFonts w:ascii="Times New Roman" w:hAnsi="Times New Roman"/>
          <w:b/>
          <w:color w:val="0D0D0D" w:themeColor="text1" w:themeTint="F2"/>
          <w:sz w:val="28"/>
          <w:szCs w:val="28"/>
          <w:lang w:val="uk-UA"/>
        </w:rPr>
        <w:t>Спрощені закупівлі</w:t>
      </w:r>
    </w:p>
    <w:p w:rsidR="008B4121" w:rsidRPr="008B4121" w:rsidRDefault="00BD2B22" w:rsidP="00BD2B22">
      <w:pPr>
        <w:spacing w:after="0" w:line="240" w:lineRule="auto"/>
        <w:ind w:firstLine="420"/>
        <w:jc w:val="both"/>
        <w:rPr>
          <w:rFonts w:ascii="Times New Roman" w:hAnsi="Times New Roman"/>
          <w:color w:val="0D0D0D" w:themeColor="text1" w:themeTint="F2"/>
          <w:sz w:val="28"/>
          <w:szCs w:val="28"/>
          <w:lang w:val="uk-UA"/>
        </w:rPr>
      </w:pPr>
      <w:r w:rsidRPr="00BD2B22">
        <w:rPr>
          <w:rFonts w:ascii="Times New Roman" w:hAnsi="Times New Roman"/>
          <w:color w:val="0D0D0D" w:themeColor="text1" w:themeTint="F2"/>
          <w:sz w:val="28"/>
          <w:szCs w:val="28"/>
          <w:lang w:val="uk-UA"/>
        </w:rPr>
        <w:t>При проведенні спрощених закупівель складання тендерної документації не передбачено, при цьому</w:t>
      </w:r>
      <w:r>
        <w:rPr>
          <w:rFonts w:ascii="Times New Roman" w:hAnsi="Times New Roman"/>
          <w:color w:val="0D0D0D" w:themeColor="text1" w:themeTint="F2"/>
          <w:sz w:val="28"/>
          <w:szCs w:val="28"/>
          <w:lang w:val="uk-UA"/>
        </w:rPr>
        <w:t xml:space="preserve"> визначено</w:t>
      </w:r>
      <w:r w:rsidR="008B4121">
        <w:rPr>
          <w:rFonts w:ascii="Times New Roman" w:hAnsi="Times New Roman"/>
          <w:color w:val="0D0D0D" w:themeColor="text1" w:themeTint="F2"/>
          <w:sz w:val="28"/>
          <w:szCs w:val="28"/>
          <w:lang w:val="uk-UA"/>
        </w:rPr>
        <w:t xml:space="preserve"> що</w:t>
      </w:r>
      <w:r w:rsidR="008B4121" w:rsidRPr="008B4121">
        <w:rPr>
          <w:rFonts w:ascii="Times New Roman" w:hAnsi="Times New Roman"/>
          <w:color w:val="0D0D0D" w:themeColor="text1" w:themeTint="F2"/>
          <w:sz w:val="28"/>
          <w:szCs w:val="28"/>
          <w:lang w:val="uk-UA"/>
        </w:rPr>
        <w:t xml:space="preserve"> </w:t>
      </w:r>
      <w:r w:rsidR="008B4121">
        <w:rPr>
          <w:rFonts w:ascii="Times New Roman" w:hAnsi="Times New Roman"/>
          <w:color w:val="0D0D0D" w:themeColor="text1" w:themeTint="F2"/>
          <w:sz w:val="28"/>
          <w:szCs w:val="28"/>
          <w:lang w:val="uk-UA"/>
        </w:rPr>
        <w:t>обов’язково зазначає</w:t>
      </w:r>
      <w:r w:rsidR="008B4121" w:rsidRPr="008B4121">
        <w:rPr>
          <w:rFonts w:ascii="Times New Roman" w:hAnsi="Times New Roman"/>
          <w:color w:val="0D0D0D" w:themeColor="text1" w:themeTint="F2"/>
          <w:sz w:val="28"/>
          <w:szCs w:val="28"/>
          <w:lang w:val="uk-UA"/>
        </w:rPr>
        <w:t>ться</w:t>
      </w:r>
      <w:r w:rsidR="008B4121">
        <w:rPr>
          <w:rFonts w:ascii="Times New Roman" w:hAnsi="Times New Roman"/>
          <w:color w:val="0D0D0D" w:themeColor="text1" w:themeTint="F2"/>
          <w:sz w:val="28"/>
          <w:szCs w:val="28"/>
          <w:lang w:val="uk-UA"/>
        </w:rPr>
        <w:t xml:space="preserve"> </w:t>
      </w:r>
      <w:r w:rsidR="008B4121" w:rsidRPr="008B4121">
        <w:rPr>
          <w:rFonts w:ascii="Times New Roman" w:hAnsi="Times New Roman"/>
          <w:color w:val="0D0D0D" w:themeColor="text1" w:themeTint="F2"/>
          <w:sz w:val="28"/>
          <w:szCs w:val="28"/>
          <w:lang w:val="uk-UA"/>
        </w:rPr>
        <w:t xml:space="preserve"> оголошенні про проведення спрощеної зак</w:t>
      </w:r>
      <w:r w:rsidR="008B4121">
        <w:rPr>
          <w:rFonts w:ascii="Times New Roman" w:hAnsi="Times New Roman"/>
          <w:color w:val="0D0D0D" w:themeColor="text1" w:themeTint="F2"/>
          <w:sz w:val="28"/>
          <w:szCs w:val="28"/>
          <w:lang w:val="uk-UA"/>
        </w:rPr>
        <w:t>упівлі</w:t>
      </w:r>
      <w:r>
        <w:rPr>
          <w:rFonts w:ascii="Times New Roman" w:hAnsi="Times New Roman"/>
          <w:color w:val="0D0D0D" w:themeColor="text1" w:themeTint="F2"/>
          <w:sz w:val="28"/>
          <w:szCs w:val="28"/>
          <w:lang w:val="uk-UA"/>
        </w:rPr>
        <w:t xml:space="preserve"> (представлено на слайді)</w:t>
      </w:r>
      <w:r w:rsidR="008B4121" w:rsidRPr="008B4121">
        <w:rPr>
          <w:rFonts w:ascii="Times New Roman" w:hAnsi="Times New Roman"/>
          <w:color w:val="0D0D0D" w:themeColor="text1" w:themeTint="F2"/>
          <w:sz w:val="28"/>
          <w:szCs w:val="28"/>
          <w:lang w:val="uk-UA"/>
        </w:rPr>
        <w:t xml:space="preserve">: </w:t>
      </w:r>
    </w:p>
    <w:p w:rsidR="008B4121" w:rsidRPr="008B4121" w:rsidRDefault="008B4121" w:rsidP="008B4121">
      <w:pPr>
        <w:spacing w:after="0" w:line="240" w:lineRule="auto"/>
        <w:ind w:firstLine="420"/>
        <w:jc w:val="both"/>
        <w:rPr>
          <w:rFonts w:ascii="Times New Roman" w:hAnsi="Times New Roman"/>
          <w:color w:val="0D0D0D" w:themeColor="text1" w:themeTint="F2"/>
          <w:sz w:val="28"/>
          <w:szCs w:val="28"/>
          <w:lang w:val="uk-UA"/>
        </w:rPr>
      </w:pPr>
      <w:r w:rsidRPr="008B4121">
        <w:rPr>
          <w:rFonts w:ascii="Times New Roman" w:hAnsi="Times New Roman"/>
          <w:color w:val="0D0D0D" w:themeColor="text1" w:themeTint="F2"/>
          <w:sz w:val="28"/>
          <w:szCs w:val="28"/>
          <w:lang w:val="uk-UA"/>
        </w:rPr>
        <w:t xml:space="preserve">1) найменування, місцезнаходження та ідентифікаційний код замовника його категорія; </w:t>
      </w:r>
    </w:p>
    <w:p w:rsidR="008B4121" w:rsidRPr="008B4121" w:rsidRDefault="008B4121" w:rsidP="008B4121">
      <w:pPr>
        <w:spacing w:after="0" w:line="240" w:lineRule="auto"/>
        <w:ind w:firstLine="420"/>
        <w:jc w:val="both"/>
        <w:rPr>
          <w:rFonts w:ascii="Times New Roman" w:hAnsi="Times New Roman"/>
          <w:color w:val="0D0D0D" w:themeColor="text1" w:themeTint="F2"/>
          <w:sz w:val="28"/>
          <w:szCs w:val="28"/>
          <w:lang w:val="uk-UA"/>
        </w:rPr>
      </w:pPr>
      <w:r w:rsidRPr="008B4121">
        <w:rPr>
          <w:rFonts w:ascii="Times New Roman" w:hAnsi="Times New Roman"/>
          <w:color w:val="0D0D0D" w:themeColor="text1" w:themeTint="F2"/>
          <w:sz w:val="28"/>
          <w:szCs w:val="28"/>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w:t>
      </w:r>
    </w:p>
    <w:p w:rsidR="008B4121" w:rsidRPr="008B4121" w:rsidRDefault="008B4121" w:rsidP="008B4121">
      <w:pPr>
        <w:spacing w:after="0" w:line="240" w:lineRule="auto"/>
        <w:ind w:firstLine="420"/>
        <w:jc w:val="both"/>
        <w:rPr>
          <w:rFonts w:ascii="Times New Roman" w:hAnsi="Times New Roman"/>
          <w:b/>
          <w:color w:val="0D0D0D" w:themeColor="text1" w:themeTint="F2"/>
          <w:sz w:val="28"/>
          <w:szCs w:val="28"/>
          <w:lang w:val="uk-UA"/>
        </w:rPr>
      </w:pPr>
      <w:r w:rsidRPr="008B4121">
        <w:rPr>
          <w:rFonts w:ascii="Times New Roman" w:hAnsi="Times New Roman"/>
          <w:b/>
          <w:color w:val="0D0D0D" w:themeColor="text1" w:themeTint="F2"/>
          <w:sz w:val="28"/>
          <w:szCs w:val="28"/>
          <w:lang w:val="uk-UA"/>
        </w:rPr>
        <w:t xml:space="preserve">3) інформація про технічні, якісні та інші характеристики предмета закупівлі; </w:t>
      </w:r>
    </w:p>
    <w:p w:rsidR="008B4121" w:rsidRPr="008B4121" w:rsidRDefault="008B4121" w:rsidP="008B4121">
      <w:pPr>
        <w:spacing w:after="0" w:line="240" w:lineRule="auto"/>
        <w:ind w:firstLine="420"/>
        <w:jc w:val="both"/>
        <w:rPr>
          <w:rFonts w:ascii="Times New Roman" w:hAnsi="Times New Roman"/>
          <w:b/>
          <w:color w:val="0D0D0D" w:themeColor="text1" w:themeTint="F2"/>
          <w:sz w:val="28"/>
          <w:szCs w:val="28"/>
          <w:lang w:val="uk-UA"/>
        </w:rPr>
      </w:pPr>
      <w:r w:rsidRPr="008B4121">
        <w:rPr>
          <w:rFonts w:ascii="Times New Roman" w:hAnsi="Times New Roman"/>
          <w:b/>
          <w:color w:val="0D0D0D" w:themeColor="text1" w:themeTint="F2"/>
          <w:sz w:val="28"/>
          <w:szCs w:val="28"/>
          <w:lang w:val="uk-UA"/>
        </w:rPr>
        <w:t xml:space="preserve">4) кількість та місце поставки товарів або обсяг і місце виконання робіт чи надання послуг; </w:t>
      </w:r>
    </w:p>
    <w:p w:rsidR="008B4121" w:rsidRPr="008B4121" w:rsidRDefault="008B4121" w:rsidP="008B4121">
      <w:pPr>
        <w:spacing w:after="0" w:line="240" w:lineRule="auto"/>
        <w:ind w:firstLine="420"/>
        <w:jc w:val="both"/>
        <w:rPr>
          <w:rFonts w:ascii="Times New Roman" w:hAnsi="Times New Roman"/>
          <w:b/>
          <w:color w:val="0D0D0D" w:themeColor="text1" w:themeTint="F2"/>
          <w:sz w:val="28"/>
          <w:szCs w:val="28"/>
          <w:lang w:val="uk-UA"/>
        </w:rPr>
      </w:pPr>
      <w:r w:rsidRPr="008B4121">
        <w:rPr>
          <w:rFonts w:ascii="Times New Roman" w:hAnsi="Times New Roman"/>
          <w:b/>
          <w:color w:val="0D0D0D" w:themeColor="text1" w:themeTint="F2"/>
          <w:sz w:val="28"/>
          <w:szCs w:val="28"/>
          <w:lang w:val="uk-UA"/>
        </w:rPr>
        <w:t xml:space="preserve">5) строк поставки товарів, виконання робіт, надання послуг; </w:t>
      </w:r>
    </w:p>
    <w:p w:rsidR="004B6017" w:rsidRDefault="008B4121" w:rsidP="008B4121">
      <w:pPr>
        <w:spacing w:after="0" w:line="240" w:lineRule="auto"/>
        <w:ind w:firstLine="420"/>
        <w:jc w:val="both"/>
        <w:rPr>
          <w:rFonts w:ascii="Times New Roman" w:hAnsi="Times New Roman"/>
          <w:b/>
          <w:color w:val="0D0D0D" w:themeColor="text1" w:themeTint="F2"/>
          <w:sz w:val="28"/>
          <w:szCs w:val="28"/>
          <w:lang w:val="uk-UA"/>
        </w:rPr>
      </w:pPr>
      <w:r w:rsidRPr="008B4121">
        <w:rPr>
          <w:rFonts w:ascii="Times New Roman" w:hAnsi="Times New Roman"/>
          <w:b/>
          <w:color w:val="0D0D0D" w:themeColor="text1" w:themeTint="F2"/>
          <w:sz w:val="28"/>
          <w:szCs w:val="28"/>
          <w:lang w:val="uk-UA"/>
        </w:rPr>
        <w:t>6) умови оплати;</w:t>
      </w:r>
    </w:p>
    <w:p w:rsidR="008B4121" w:rsidRPr="008B4121" w:rsidRDefault="008B4121" w:rsidP="008B4121">
      <w:pPr>
        <w:spacing w:after="0" w:line="240" w:lineRule="auto"/>
        <w:ind w:firstLine="420"/>
        <w:jc w:val="both"/>
        <w:rPr>
          <w:rFonts w:ascii="Times New Roman" w:hAnsi="Times New Roman"/>
          <w:b/>
          <w:color w:val="0D0D0D" w:themeColor="text1" w:themeTint="F2"/>
          <w:sz w:val="28"/>
          <w:szCs w:val="28"/>
          <w:lang w:val="uk-UA"/>
        </w:rPr>
      </w:pPr>
      <w:r w:rsidRPr="008B4121">
        <w:rPr>
          <w:rFonts w:ascii="Times New Roman" w:hAnsi="Times New Roman"/>
          <w:b/>
          <w:color w:val="0D0D0D" w:themeColor="text1" w:themeTint="F2"/>
          <w:sz w:val="28"/>
          <w:szCs w:val="28"/>
          <w:lang w:val="uk-UA"/>
        </w:rPr>
        <w:t xml:space="preserve">7) очікувана вартість предмета закупівлі; </w:t>
      </w:r>
    </w:p>
    <w:p w:rsidR="008B4121" w:rsidRPr="008B4121" w:rsidRDefault="008B4121" w:rsidP="008B4121">
      <w:pPr>
        <w:spacing w:after="0" w:line="240" w:lineRule="auto"/>
        <w:ind w:firstLine="420"/>
        <w:jc w:val="both"/>
        <w:rPr>
          <w:rFonts w:ascii="Times New Roman" w:hAnsi="Times New Roman"/>
          <w:b/>
          <w:color w:val="0D0D0D" w:themeColor="text1" w:themeTint="F2"/>
          <w:sz w:val="28"/>
          <w:szCs w:val="28"/>
          <w:lang w:val="uk-UA"/>
        </w:rPr>
      </w:pPr>
      <w:r w:rsidRPr="008B4121">
        <w:rPr>
          <w:rFonts w:ascii="Times New Roman" w:hAnsi="Times New Roman"/>
          <w:b/>
          <w:color w:val="0D0D0D" w:themeColor="text1" w:themeTint="F2"/>
          <w:sz w:val="28"/>
          <w:szCs w:val="28"/>
          <w:lang w:val="uk-UA"/>
        </w:rPr>
        <w:t xml:space="preserve">8) період уточнення інформації про закупівлю (не менше трьох робочих днів); </w:t>
      </w:r>
    </w:p>
    <w:p w:rsidR="008B4121" w:rsidRPr="008B4121" w:rsidRDefault="008B4121" w:rsidP="008B4121">
      <w:pPr>
        <w:spacing w:after="0" w:line="240" w:lineRule="auto"/>
        <w:ind w:firstLine="420"/>
        <w:jc w:val="both"/>
        <w:rPr>
          <w:rFonts w:ascii="Times New Roman" w:hAnsi="Times New Roman"/>
          <w:b/>
          <w:color w:val="0D0D0D" w:themeColor="text1" w:themeTint="F2"/>
          <w:sz w:val="28"/>
          <w:szCs w:val="28"/>
          <w:lang w:val="uk-UA"/>
        </w:rPr>
      </w:pPr>
      <w:r w:rsidRPr="008B4121">
        <w:rPr>
          <w:rFonts w:ascii="Times New Roman" w:hAnsi="Times New Roman"/>
          <w:b/>
          <w:color w:val="0D0D0D" w:themeColor="text1" w:themeTint="F2"/>
          <w:sz w:val="28"/>
          <w:szCs w:val="28"/>
          <w:lang w:val="uk-UA"/>
        </w:rPr>
        <w:t xml:space="preserve">9) кінцевий строк подання пропозицій (менше ніж п’ять робочих днів); </w:t>
      </w:r>
    </w:p>
    <w:p w:rsidR="008B4121" w:rsidRPr="008B4121" w:rsidRDefault="008B4121" w:rsidP="008B4121">
      <w:pPr>
        <w:spacing w:after="0" w:line="240" w:lineRule="auto"/>
        <w:ind w:firstLine="420"/>
        <w:jc w:val="both"/>
        <w:rPr>
          <w:rFonts w:ascii="Times New Roman" w:hAnsi="Times New Roman"/>
          <w:b/>
          <w:color w:val="0D0D0D" w:themeColor="text1" w:themeTint="F2"/>
          <w:sz w:val="28"/>
          <w:szCs w:val="28"/>
          <w:lang w:val="uk-UA"/>
        </w:rPr>
      </w:pPr>
      <w:r w:rsidRPr="008B4121">
        <w:rPr>
          <w:rFonts w:ascii="Times New Roman" w:hAnsi="Times New Roman"/>
          <w:color w:val="0D0D0D" w:themeColor="text1" w:themeTint="F2"/>
          <w:sz w:val="28"/>
          <w:szCs w:val="28"/>
          <w:lang w:val="uk-UA"/>
        </w:rPr>
        <w:t xml:space="preserve">10) </w:t>
      </w:r>
      <w:r w:rsidRPr="008B4121">
        <w:rPr>
          <w:rFonts w:ascii="Times New Roman" w:hAnsi="Times New Roman"/>
          <w:b/>
          <w:color w:val="0D0D0D" w:themeColor="text1" w:themeTint="F2"/>
          <w:sz w:val="28"/>
          <w:szCs w:val="28"/>
          <w:lang w:val="uk-UA"/>
        </w:rPr>
        <w:t xml:space="preserve">перелік критеріїв та методика оцінки пропозицій із зазначенням питомої ваги критеріїв; </w:t>
      </w:r>
    </w:p>
    <w:p w:rsidR="008B4121" w:rsidRPr="008B4121" w:rsidRDefault="008B4121" w:rsidP="008B4121">
      <w:pPr>
        <w:spacing w:after="0" w:line="240" w:lineRule="auto"/>
        <w:ind w:firstLine="420"/>
        <w:jc w:val="both"/>
        <w:rPr>
          <w:rFonts w:ascii="Times New Roman" w:hAnsi="Times New Roman"/>
          <w:b/>
          <w:color w:val="0D0D0D" w:themeColor="text1" w:themeTint="F2"/>
          <w:sz w:val="28"/>
          <w:szCs w:val="28"/>
          <w:lang w:val="uk-UA"/>
        </w:rPr>
      </w:pPr>
      <w:r w:rsidRPr="008B4121">
        <w:rPr>
          <w:rFonts w:ascii="Times New Roman" w:hAnsi="Times New Roman"/>
          <w:color w:val="0D0D0D" w:themeColor="text1" w:themeTint="F2"/>
          <w:sz w:val="28"/>
          <w:szCs w:val="28"/>
          <w:lang w:val="uk-UA"/>
        </w:rPr>
        <w:t xml:space="preserve">11) </w:t>
      </w:r>
      <w:r w:rsidRPr="008B4121">
        <w:rPr>
          <w:rFonts w:ascii="Times New Roman" w:hAnsi="Times New Roman"/>
          <w:b/>
          <w:color w:val="0D0D0D" w:themeColor="text1" w:themeTint="F2"/>
          <w:sz w:val="28"/>
          <w:szCs w:val="28"/>
          <w:lang w:val="uk-UA"/>
        </w:rPr>
        <w:t xml:space="preserve">розмір та умови надання забезпечення пропозицій учасників (якщо замовник вимагає його надати); </w:t>
      </w:r>
    </w:p>
    <w:p w:rsidR="008B4121" w:rsidRPr="008B4121" w:rsidRDefault="008B4121" w:rsidP="008B4121">
      <w:pPr>
        <w:spacing w:after="0" w:line="240" w:lineRule="auto"/>
        <w:ind w:firstLine="420"/>
        <w:jc w:val="both"/>
        <w:rPr>
          <w:rFonts w:ascii="Times New Roman" w:hAnsi="Times New Roman"/>
          <w:b/>
          <w:color w:val="0D0D0D" w:themeColor="text1" w:themeTint="F2"/>
          <w:sz w:val="28"/>
          <w:szCs w:val="28"/>
          <w:lang w:val="uk-UA"/>
        </w:rPr>
      </w:pPr>
      <w:r w:rsidRPr="008B4121">
        <w:rPr>
          <w:rFonts w:ascii="Times New Roman" w:hAnsi="Times New Roman"/>
          <w:b/>
          <w:color w:val="0D0D0D" w:themeColor="text1" w:themeTint="F2"/>
          <w:sz w:val="28"/>
          <w:szCs w:val="28"/>
          <w:lang w:val="uk-UA"/>
        </w:rPr>
        <w:t xml:space="preserve">12) розмір та умови надання забезпечення виконання договору про закупівлю (якщо замовник вимагає його надати); </w:t>
      </w:r>
    </w:p>
    <w:p w:rsidR="008B4121" w:rsidRPr="008B4121" w:rsidRDefault="008B4121" w:rsidP="008B4121">
      <w:pPr>
        <w:spacing w:after="0" w:line="240" w:lineRule="auto"/>
        <w:ind w:firstLine="420"/>
        <w:jc w:val="both"/>
        <w:rPr>
          <w:rFonts w:ascii="Times New Roman" w:hAnsi="Times New Roman"/>
          <w:color w:val="0D0D0D" w:themeColor="text1" w:themeTint="F2"/>
          <w:sz w:val="28"/>
          <w:szCs w:val="28"/>
          <w:lang w:val="uk-UA"/>
        </w:rPr>
      </w:pPr>
      <w:r w:rsidRPr="008B4121">
        <w:rPr>
          <w:rFonts w:ascii="Times New Roman" w:hAnsi="Times New Roman"/>
          <w:color w:val="0D0D0D" w:themeColor="text1" w:themeTint="F2"/>
          <w:sz w:val="28"/>
          <w:szCs w:val="28"/>
          <w:lang w:val="uk-UA"/>
        </w:rPr>
        <w:t xml:space="preserve">13) розмір мінімального кроку пониження ціни під час електронного аукціону </w:t>
      </w:r>
      <w:r w:rsidRPr="008B4121">
        <w:rPr>
          <w:rFonts w:ascii="Times New Roman" w:hAnsi="Times New Roman"/>
          <w:b/>
          <w:color w:val="0D0D0D" w:themeColor="text1" w:themeTint="F2"/>
          <w:sz w:val="28"/>
          <w:szCs w:val="28"/>
          <w:lang w:val="uk-UA"/>
        </w:rPr>
        <w:t>в межах від 0,5 відсотка до 3 відсотків</w:t>
      </w:r>
      <w:r w:rsidRPr="008B4121">
        <w:rPr>
          <w:rFonts w:ascii="Times New Roman" w:hAnsi="Times New Roman"/>
          <w:color w:val="0D0D0D" w:themeColor="text1" w:themeTint="F2"/>
          <w:sz w:val="28"/>
          <w:szCs w:val="28"/>
          <w:lang w:val="uk-UA"/>
        </w:rPr>
        <w:t xml:space="preserve"> або в грошових одиницях очікуваної вартості закупівлі. </w:t>
      </w:r>
    </w:p>
    <w:p w:rsidR="009763C4" w:rsidRDefault="008B4121" w:rsidP="009763C4">
      <w:pPr>
        <w:spacing w:after="0" w:line="240" w:lineRule="auto"/>
        <w:ind w:firstLine="420"/>
        <w:jc w:val="both"/>
        <w:rPr>
          <w:rFonts w:ascii="Times New Roman" w:hAnsi="Times New Roman"/>
          <w:color w:val="0D0D0D" w:themeColor="text1" w:themeTint="F2"/>
          <w:sz w:val="28"/>
          <w:szCs w:val="28"/>
          <w:lang w:val="uk-UA"/>
        </w:rPr>
      </w:pPr>
      <w:r w:rsidRPr="008B4121">
        <w:rPr>
          <w:rFonts w:ascii="Times New Roman" w:hAnsi="Times New Roman"/>
          <w:color w:val="0D0D0D" w:themeColor="text1" w:themeTint="F2"/>
          <w:sz w:val="28"/>
          <w:szCs w:val="28"/>
          <w:lang w:val="uk-UA"/>
        </w:rPr>
        <w:t>14) інша інформація.</w:t>
      </w:r>
    </w:p>
    <w:p w:rsidR="009763C4" w:rsidRPr="009763C4" w:rsidRDefault="009763C4" w:rsidP="009763C4">
      <w:pPr>
        <w:spacing w:after="0" w:line="240" w:lineRule="auto"/>
        <w:ind w:firstLine="420"/>
        <w:jc w:val="both"/>
        <w:rPr>
          <w:rFonts w:ascii="Times New Roman" w:hAnsi="Times New Roman"/>
          <w:color w:val="0D0D0D" w:themeColor="text1" w:themeTint="F2"/>
          <w:sz w:val="28"/>
          <w:szCs w:val="28"/>
          <w:lang w:val="uk-UA"/>
        </w:rPr>
      </w:pPr>
    </w:p>
    <w:p w:rsidR="009763C4" w:rsidRPr="008B4121" w:rsidRDefault="009763C4" w:rsidP="009763C4">
      <w:pPr>
        <w:spacing w:after="0" w:line="240" w:lineRule="auto"/>
        <w:ind w:firstLine="420"/>
        <w:rPr>
          <w:rFonts w:ascii="Times New Roman" w:hAnsi="Times New Roman"/>
          <w:b/>
          <w:color w:val="0D0D0D" w:themeColor="text1" w:themeTint="F2"/>
          <w:sz w:val="28"/>
          <w:szCs w:val="28"/>
          <w:lang w:val="uk-UA"/>
        </w:rPr>
      </w:pPr>
      <w:r>
        <w:rPr>
          <w:rFonts w:ascii="Times New Roman" w:hAnsi="Times New Roman"/>
          <w:b/>
          <w:color w:val="0D0D0D" w:themeColor="text1" w:themeTint="F2"/>
          <w:sz w:val="28"/>
          <w:szCs w:val="28"/>
          <w:lang w:val="uk-UA"/>
        </w:rPr>
        <w:t xml:space="preserve">Законом також визначено (СТ.14) </w:t>
      </w:r>
    </w:p>
    <w:p w:rsidR="000874FD" w:rsidRDefault="000874FD" w:rsidP="009763C4">
      <w:pPr>
        <w:spacing w:after="0" w:line="240" w:lineRule="auto"/>
        <w:ind w:firstLine="420"/>
        <w:jc w:val="both"/>
        <w:rPr>
          <w:rFonts w:ascii="Times New Roman" w:hAnsi="Times New Roman"/>
          <w:b/>
          <w:color w:val="0D0D0D" w:themeColor="text1" w:themeTint="F2"/>
          <w:sz w:val="28"/>
          <w:szCs w:val="28"/>
          <w:lang w:val="uk-UA"/>
        </w:rPr>
      </w:pPr>
      <w:r w:rsidRPr="000874FD">
        <w:rPr>
          <w:rFonts w:ascii="Times New Roman" w:hAnsi="Times New Roman"/>
          <w:color w:val="0D0D0D" w:themeColor="text1" w:themeTint="F2"/>
          <w:sz w:val="28"/>
          <w:szCs w:val="28"/>
          <w:lang w:val="uk-UA"/>
        </w:rPr>
        <w:t xml:space="preserve">Вимоги до предмета закупівлі, визначені замовником, можуть зазначатися шляхом завантаження </w:t>
      </w:r>
      <w:r w:rsidRPr="009763C4">
        <w:rPr>
          <w:rFonts w:ascii="Times New Roman" w:hAnsi="Times New Roman"/>
          <w:b/>
          <w:color w:val="0D0D0D" w:themeColor="text1" w:themeTint="F2"/>
          <w:sz w:val="28"/>
          <w:szCs w:val="28"/>
          <w:lang w:val="uk-UA"/>
        </w:rPr>
        <w:t xml:space="preserve">окремих файлів до оголошення </w:t>
      </w:r>
      <w:r w:rsidRPr="000874FD">
        <w:rPr>
          <w:rFonts w:ascii="Times New Roman" w:hAnsi="Times New Roman"/>
          <w:color w:val="0D0D0D" w:themeColor="text1" w:themeTint="F2"/>
          <w:sz w:val="28"/>
          <w:szCs w:val="28"/>
          <w:lang w:val="uk-UA"/>
        </w:rPr>
        <w:t xml:space="preserve">про проведення спрощеної закупівлі </w:t>
      </w:r>
      <w:r w:rsidRPr="009763C4">
        <w:rPr>
          <w:rFonts w:ascii="Times New Roman" w:hAnsi="Times New Roman"/>
          <w:b/>
          <w:color w:val="0D0D0D" w:themeColor="text1" w:themeTint="F2"/>
          <w:sz w:val="28"/>
          <w:szCs w:val="28"/>
          <w:lang w:val="uk-UA"/>
        </w:rPr>
        <w:t>або в електронній формі з окремими полями в електронній системі закупівель.</w:t>
      </w:r>
    </w:p>
    <w:p w:rsidR="009763C4" w:rsidRPr="000874FD" w:rsidRDefault="009763C4" w:rsidP="009763C4">
      <w:pPr>
        <w:spacing w:after="0" w:line="240" w:lineRule="auto"/>
        <w:ind w:firstLine="420"/>
        <w:jc w:val="both"/>
        <w:rPr>
          <w:rFonts w:ascii="Times New Roman" w:hAnsi="Times New Roman"/>
          <w:color w:val="0D0D0D" w:themeColor="text1" w:themeTint="F2"/>
          <w:sz w:val="28"/>
          <w:szCs w:val="28"/>
          <w:lang w:val="uk-UA"/>
        </w:rPr>
      </w:pPr>
    </w:p>
    <w:p w:rsidR="000874FD" w:rsidRDefault="000874FD" w:rsidP="009763C4">
      <w:pPr>
        <w:spacing w:after="0" w:line="240" w:lineRule="auto"/>
        <w:ind w:firstLine="420"/>
        <w:jc w:val="both"/>
        <w:rPr>
          <w:rFonts w:ascii="Times New Roman" w:hAnsi="Times New Roman"/>
          <w:color w:val="0D0D0D" w:themeColor="text1" w:themeTint="F2"/>
          <w:sz w:val="28"/>
          <w:szCs w:val="28"/>
          <w:lang w:val="uk-UA"/>
        </w:rPr>
      </w:pPr>
      <w:r w:rsidRPr="000874FD">
        <w:rPr>
          <w:rFonts w:ascii="Times New Roman" w:hAnsi="Times New Roman"/>
          <w:color w:val="0D0D0D" w:themeColor="text1" w:themeTint="F2"/>
          <w:sz w:val="28"/>
          <w:szCs w:val="28"/>
          <w:lang w:val="uk-UA"/>
        </w:rPr>
        <w:t xml:space="preserve">У вимогах до предмета закупівлі, що містять </w:t>
      </w:r>
      <w:r w:rsidRPr="009763C4">
        <w:rPr>
          <w:rFonts w:ascii="Times New Roman" w:hAnsi="Times New Roman"/>
          <w:b/>
          <w:color w:val="0D0D0D" w:themeColor="text1" w:themeTint="F2"/>
          <w:sz w:val="28"/>
          <w:szCs w:val="28"/>
          <w:lang w:val="uk-UA"/>
        </w:rPr>
        <w:t>посилання на конкретну торговельну марку чи фірму замовник може вказати, які аналоги та/або еквіваленти</w:t>
      </w:r>
      <w:r w:rsidRPr="000874FD">
        <w:rPr>
          <w:rFonts w:ascii="Times New Roman" w:hAnsi="Times New Roman"/>
          <w:color w:val="0D0D0D" w:themeColor="text1" w:themeTint="F2"/>
          <w:sz w:val="28"/>
          <w:szCs w:val="28"/>
          <w:lang w:val="uk-UA"/>
        </w:rPr>
        <w:t xml:space="preserve"> приймаються у пропозиціях учасників.</w:t>
      </w:r>
    </w:p>
    <w:p w:rsidR="009763C4" w:rsidRPr="000874FD" w:rsidRDefault="009763C4" w:rsidP="009763C4">
      <w:pPr>
        <w:spacing w:after="0" w:line="240" w:lineRule="auto"/>
        <w:ind w:firstLine="420"/>
        <w:jc w:val="both"/>
        <w:rPr>
          <w:rFonts w:ascii="Times New Roman" w:hAnsi="Times New Roman"/>
          <w:color w:val="0D0D0D" w:themeColor="text1" w:themeTint="F2"/>
          <w:sz w:val="28"/>
          <w:szCs w:val="28"/>
          <w:lang w:val="uk-UA"/>
        </w:rPr>
      </w:pPr>
    </w:p>
    <w:p w:rsidR="00003B34" w:rsidRPr="00003B34" w:rsidRDefault="00296D3D" w:rsidP="00003B34">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В разі звернення учасника за</w:t>
      </w:r>
      <w:r w:rsidRPr="00296D3D">
        <w:t xml:space="preserve"> </w:t>
      </w:r>
      <w:r w:rsidRPr="00296D3D">
        <w:rPr>
          <w:rFonts w:ascii="Times New Roman" w:hAnsi="Times New Roman"/>
          <w:color w:val="0D0D0D" w:themeColor="text1" w:themeTint="F2"/>
          <w:sz w:val="28"/>
          <w:szCs w:val="28"/>
          <w:lang w:val="uk-UA"/>
        </w:rPr>
        <w:t>роз’яснення</w:t>
      </w:r>
      <w:r>
        <w:rPr>
          <w:rFonts w:ascii="Times New Roman" w:hAnsi="Times New Roman"/>
          <w:color w:val="0D0D0D" w:themeColor="text1" w:themeTint="F2"/>
          <w:sz w:val="28"/>
          <w:szCs w:val="28"/>
          <w:lang w:val="uk-UA"/>
        </w:rPr>
        <w:t xml:space="preserve">м </w:t>
      </w:r>
      <w:r w:rsidR="00003B34" w:rsidRPr="00003B34">
        <w:rPr>
          <w:rFonts w:ascii="Times New Roman" w:hAnsi="Times New Roman"/>
          <w:color w:val="0D0D0D" w:themeColor="text1" w:themeTint="F2"/>
          <w:sz w:val="28"/>
          <w:szCs w:val="28"/>
          <w:lang w:val="uk-UA"/>
        </w:rPr>
        <w:t>Замовник зобов’язаний</w:t>
      </w:r>
      <w:r>
        <w:rPr>
          <w:rFonts w:ascii="Times New Roman" w:hAnsi="Times New Roman"/>
          <w:color w:val="0D0D0D" w:themeColor="text1" w:themeTint="F2"/>
          <w:sz w:val="28"/>
          <w:szCs w:val="28"/>
          <w:lang w:val="uk-UA"/>
        </w:rPr>
        <w:t xml:space="preserve"> його</w:t>
      </w:r>
      <w:r w:rsidR="00003B34" w:rsidRPr="00003B34">
        <w:rPr>
          <w:rFonts w:ascii="Times New Roman" w:hAnsi="Times New Roman"/>
          <w:color w:val="0D0D0D" w:themeColor="text1" w:themeTint="F2"/>
          <w:sz w:val="28"/>
          <w:szCs w:val="28"/>
          <w:lang w:val="uk-UA"/>
        </w:rPr>
        <w:t xml:space="preserve"> надати:</w:t>
      </w:r>
    </w:p>
    <w:p w:rsidR="00003B34" w:rsidRPr="00003B34" w:rsidRDefault="00003B34" w:rsidP="00003B34">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 </w:t>
      </w:r>
      <w:r w:rsidRPr="00003B34">
        <w:rPr>
          <w:rFonts w:ascii="Times New Roman" w:hAnsi="Times New Roman"/>
          <w:color w:val="0D0D0D" w:themeColor="text1" w:themeTint="F2"/>
          <w:sz w:val="28"/>
          <w:szCs w:val="28"/>
          <w:lang w:val="uk-UA"/>
        </w:rPr>
        <w:t>протягом одного робочого дня щодо умов закупівлі;</w:t>
      </w:r>
    </w:p>
    <w:p w:rsidR="009763C4" w:rsidRDefault="00003B34" w:rsidP="00003B34">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 </w:t>
      </w:r>
      <w:r w:rsidRPr="00003B34">
        <w:rPr>
          <w:rFonts w:ascii="Times New Roman" w:hAnsi="Times New Roman"/>
          <w:color w:val="0D0D0D" w:themeColor="text1" w:themeTint="F2"/>
          <w:sz w:val="28"/>
          <w:szCs w:val="28"/>
          <w:lang w:val="uk-UA"/>
        </w:rPr>
        <w:t xml:space="preserve">протягом трьох робочих днів щодо відхилення або визначення переможця.  </w:t>
      </w:r>
    </w:p>
    <w:p w:rsidR="00003B34" w:rsidRPr="000874FD" w:rsidRDefault="00003B34" w:rsidP="00003B34">
      <w:pPr>
        <w:spacing w:after="0" w:line="240" w:lineRule="auto"/>
        <w:ind w:firstLine="420"/>
        <w:jc w:val="both"/>
        <w:rPr>
          <w:rFonts w:ascii="Times New Roman" w:hAnsi="Times New Roman"/>
          <w:color w:val="0D0D0D" w:themeColor="text1" w:themeTint="F2"/>
          <w:sz w:val="28"/>
          <w:szCs w:val="28"/>
          <w:lang w:val="uk-UA"/>
        </w:rPr>
      </w:pPr>
    </w:p>
    <w:p w:rsidR="000874FD" w:rsidRDefault="000874FD" w:rsidP="009763C4">
      <w:pPr>
        <w:spacing w:after="0" w:line="240" w:lineRule="auto"/>
        <w:ind w:firstLine="420"/>
        <w:jc w:val="both"/>
        <w:rPr>
          <w:rFonts w:ascii="Times New Roman" w:hAnsi="Times New Roman"/>
          <w:b/>
          <w:color w:val="0D0D0D" w:themeColor="text1" w:themeTint="F2"/>
          <w:sz w:val="28"/>
          <w:szCs w:val="28"/>
          <w:lang w:val="uk-UA"/>
        </w:rPr>
      </w:pPr>
      <w:r w:rsidRPr="009763C4">
        <w:rPr>
          <w:rFonts w:ascii="Times New Roman" w:hAnsi="Times New Roman"/>
          <w:b/>
          <w:color w:val="0D0D0D" w:themeColor="text1" w:themeTint="F2"/>
          <w:sz w:val="28"/>
          <w:szCs w:val="28"/>
          <w:lang w:val="uk-UA"/>
        </w:rPr>
        <w:t>У разі внесення змін до оголошення про проведення спрощеної закупівлі</w:t>
      </w:r>
      <w:r w:rsidRPr="000874FD">
        <w:rPr>
          <w:rFonts w:ascii="Times New Roman" w:hAnsi="Times New Roman"/>
          <w:color w:val="0D0D0D" w:themeColor="text1" w:themeTint="F2"/>
          <w:sz w:val="28"/>
          <w:szCs w:val="28"/>
          <w:lang w:val="uk-UA"/>
        </w:rPr>
        <w:t xml:space="preserve"> строк для подання пропозицій продовжується замовником в електронній системі закупівель </w:t>
      </w:r>
      <w:r w:rsidRPr="009763C4">
        <w:rPr>
          <w:rFonts w:ascii="Times New Roman" w:hAnsi="Times New Roman"/>
          <w:b/>
          <w:color w:val="0D0D0D" w:themeColor="text1" w:themeTint="F2"/>
          <w:sz w:val="28"/>
          <w:szCs w:val="28"/>
          <w:lang w:val="uk-UA"/>
        </w:rPr>
        <w:t>не менше ніж на два робочі дні.</w:t>
      </w:r>
    </w:p>
    <w:p w:rsidR="00B37053" w:rsidRDefault="00B37053" w:rsidP="009763C4">
      <w:pPr>
        <w:spacing w:after="0" w:line="240" w:lineRule="auto"/>
        <w:ind w:firstLine="420"/>
        <w:jc w:val="both"/>
        <w:rPr>
          <w:rFonts w:ascii="Times New Roman" w:hAnsi="Times New Roman"/>
          <w:b/>
          <w:color w:val="0D0D0D" w:themeColor="text1" w:themeTint="F2"/>
          <w:sz w:val="28"/>
          <w:szCs w:val="28"/>
          <w:lang w:val="uk-UA"/>
        </w:rPr>
      </w:pPr>
    </w:p>
    <w:p w:rsidR="0015525E" w:rsidRPr="009763C4" w:rsidRDefault="0015525E" w:rsidP="0015525E">
      <w:pPr>
        <w:spacing w:after="0" w:line="240" w:lineRule="auto"/>
        <w:ind w:firstLine="420"/>
        <w:jc w:val="center"/>
        <w:rPr>
          <w:rFonts w:ascii="Times New Roman" w:hAnsi="Times New Roman"/>
          <w:b/>
          <w:color w:val="0D0D0D" w:themeColor="text1" w:themeTint="F2"/>
          <w:sz w:val="28"/>
          <w:szCs w:val="28"/>
          <w:lang w:val="uk-UA"/>
        </w:rPr>
      </w:pPr>
      <w:r w:rsidRPr="0015525E">
        <w:rPr>
          <w:rFonts w:ascii="Times New Roman" w:hAnsi="Times New Roman"/>
          <w:b/>
          <w:color w:val="0D0D0D" w:themeColor="text1" w:themeTint="F2"/>
          <w:sz w:val="28"/>
          <w:szCs w:val="28"/>
          <w:lang w:val="uk-UA"/>
        </w:rPr>
        <w:t>Спрощені закупівлі:</w:t>
      </w:r>
      <w:r>
        <w:rPr>
          <w:rFonts w:ascii="Times New Roman" w:hAnsi="Times New Roman"/>
          <w:b/>
          <w:color w:val="0D0D0D" w:themeColor="text1" w:themeTint="F2"/>
          <w:sz w:val="28"/>
          <w:szCs w:val="28"/>
          <w:lang w:val="uk-UA"/>
        </w:rPr>
        <w:t xml:space="preserve"> </w:t>
      </w:r>
      <w:r w:rsidRPr="0015525E">
        <w:rPr>
          <w:rFonts w:ascii="Times New Roman" w:hAnsi="Times New Roman"/>
          <w:b/>
          <w:color w:val="0D0D0D" w:themeColor="text1" w:themeTint="F2"/>
          <w:sz w:val="28"/>
          <w:szCs w:val="28"/>
          <w:lang w:val="uk-UA"/>
        </w:rPr>
        <w:t>розгляд пропозицій</w:t>
      </w:r>
    </w:p>
    <w:p w:rsidR="0015525E" w:rsidRPr="0015525E" w:rsidRDefault="0015525E" w:rsidP="0015525E">
      <w:pPr>
        <w:spacing w:after="0" w:line="240" w:lineRule="auto"/>
        <w:ind w:firstLine="420"/>
        <w:jc w:val="both"/>
        <w:rPr>
          <w:rFonts w:ascii="Times New Roman" w:hAnsi="Times New Roman"/>
          <w:color w:val="0D0D0D" w:themeColor="text1" w:themeTint="F2"/>
          <w:sz w:val="28"/>
          <w:szCs w:val="28"/>
          <w:lang w:val="uk-UA"/>
        </w:rPr>
      </w:pPr>
      <w:r w:rsidRPr="0015525E">
        <w:rPr>
          <w:rFonts w:ascii="Times New Roman" w:hAnsi="Times New Roman"/>
          <w:color w:val="0D0D0D" w:themeColor="text1" w:themeTint="F2"/>
          <w:sz w:val="28"/>
          <w:szCs w:val="28"/>
          <w:lang w:val="uk-UA"/>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15525E" w:rsidRPr="0015525E" w:rsidRDefault="0015525E" w:rsidP="0015525E">
      <w:pPr>
        <w:spacing w:after="0" w:line="240" w:lineRule="auto"/>
        <w:ind w:firstLine="420"/>
        <w:jc w:val="both"/>
        <w:rPr>
          <w:rFonts w:ascii="Times New Roman" w:hAnsi="Times New Roman"/>
          <w:color w:val="0D0D0D" w:themeColor="text1" w:themeTint="F2"/>
          <w:sz w:val="28"/>
          <w:szCs w:val="28"/>
          <w:lang w:val="uk-UA"/>
        </w:rPr>
      </w:pPr>
    </w:p>
    <w:p w:rsidR="0015525E" w:rsidRPr="0015525E" w:rsidRDefault="0015525E" w:rsidP="0015525E">
      <w:pPr>
        <w:spacing w:after="0" w:line="240" w:lineRule="auto"/>
        <w:ind w:firstLine="420"/>
        <w:jc w:val="both"/>
        <w:rPr>
          <w:rFonts w:ascii="Times New Roman" w:hAnsi="Times New Roman"/>
          <w:color w:val="0D0D0D" w:themeColor="text1" w:themeTint="F2"/>
          <w:sz w:val="28"/>
          <w:szCs w:val="28"/>
          <w:lang w:val="uk-UA"/>
        </w:rPr>
      </w:pPr>
      <w:r w:rsidRPr="0015525E">
        <w:rPr>
          <w:rFonts w:ascii="Times New Roman" w:hAnsi="Times New Roman"/>
          <w:color w:val="0D0D0D" w:themeColor="text1" w:themeTint="F2"/>
          <w:sz w:val="28"/>
          <w:szCs w:val="28"/>
          <w:lang w:val="uk-UA"/>
        </w:rPr>
        <w:t xml:space="preserve">Замовник відхиляє пропозицію в разі, якщо: </w:t>
      </w:r>
    </w:p>
    <w:p w:rsidR="0015525E" w:rsidRPr="0015525E" w:rsidRDefault="0015525E" w:rsidP="0015525E">
      <w:pPr>
        <w:spacing w:after="0" w:line="240" w:lineRule="auto"/>
        <w:ind w:firstLine="420"/>
        <w:jc w:val="both"/>
        <w:rPr>
          <w:rFonts w:ascii="Times New Roman" w:hAnsi="Times New Roman"/>
          <w:color w:val="0D0D0D" w:themeColor="text1" w:themeTint="F2"/>
          <w:sz w:val="28"/>
          <w:szCs w:val="28"/>
          <w:lang w:val="uk-UA"/>
        </w:rPr>
      </w:pPr>
      <w:r w:rsidRPr="0015525E">
        <w:rPr>
          <w:rFonts w:ascii="Times New Roman" w:hAnsi="Times New Roman"/>
          <w:color w:val="0D0D0D" w:themeColor="text1" w:themeTint="F2"/>
          <w:sz w:val="28"/>
          <w:szCs w:val="28"/>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15525E" w:rsidRPr="0015525E" w:rsidRDefault="0015525E" w:rsidP="0015525E">
      <w:pPr>
        <w:spacing w:after="0" w:line="240" w:lineRule="auto"/>
        <w:ind w:firstLine="420"/>
        <w:jc w:val="both"/>
        <w:rPr>
          <w:rFonts w:ascii="Times New Roman" w:hAnsi="Times New Roman"/>
          <w:color w:val="0D0D0D" w:themeColor="text1" w:themeTint="F2"/>
          <w:sz w:val="28"/>
          <w:szCs w:val="28"/>
          <w:lang w:val="uk-UA"/>
        </w:rPr>
      </w:pPr>
      <w:r w:rsidRPr="0015525E">
        <w:rPr>
          <w:rFonts w:ascii="Times New Roman" w:hAnsi="Times New Roman"/>
          <w:color w:val="0D0D0D" w:themeColor="text1" w:themeTint="F2"/>
          <w:sz w:val="28"/>
          <w:szCs w:val="28"/>
          <w:lang w:val="uk-UA"/>
        </w:rPr>
        <w:t xml:space="preserve">2) учасник не надав забезпечення пропозиції, якщо таке забезпечення вимагалося замовником; </w:t>
      </w:r>
    </w:p>
    <w:p w:rsidR="0015525E" w:rsidRPr="0015525E" w:rsidRDefault="0015525E" w:rsidP="0015525E">
      <w:pPr>
        <w:spacing w:after="0" w:line="240" w:lineRule="auto"/>
        <w:ind w:firstLine="420"/>
        <w:jc w:val="both"/>
        <w:rPr>
          <w:rFonts w:ascii="Times New Roman" w:hAnsi="Times New Roman"/>
          <w:color w:val="0D0D0D" w:themeColor="text1" w:themeTint="F2"/>
          <w:sz w:val="28"/>
          <w:szCs w:val="28"/>
          <w:lang w:val="uk-UA"/>
        </w:rPr>
      </w:pPr>
      <w:r w:rsidRPr="0015525E">
        <w:rPr>
          <w:rFonts w:ascii="Times New Roman" w:hAnsi="Times New Roman"/>
          <w:color w:val="0D0D0D" w:themeColor="text1" w:themeTint="F2"/>
          <w:sz w:val="28"/>
          <w:szCs w:val="28"/>
          <w:lang w:val="uk-UA"/>
        </w:rPr>
        <w:t xml:space="preserve">3) учасник, який визначений переможцем спрощеної закупівлі, відмовився від укладення договору про закупівлю; </w:t>
      </w:r>
    </w:p>
    <w:p w:rsidR="008B4121" w:rsidRPr="00296D3D" w:rsidRDefault="0015525E" w:rsidP="0015525E">
      <w:pPr>
        <w:spacing w:after="0" w:line="240" w:lineRule="auto"/>
        <w:ind w:firstLine="420"/>
        <w:jc w:val="both"/>
        <w:rPr>
          <w:rFonts w:ascii="Times New Roman" w:hAnsi="Times New Roman"/>
          <w:b/>
          <w:color w:val="0D0D0D" w:themeColor="text1" w:themeTint="F2"/>
          <w:sz w:val="28"/>
          <w:szCs w:val="28"/>
          <w:lang w:val="uk-UA"/>
        </w:rPr>
      </w:pPr>
      <w:r w:rsidRPr="00296D3D">
        <w:rPr>
          <w:rFonts w:ascii="Times New Roman" w:hAnsi="Times New Roman"/>
          <w:b/>
          <w:color w:val="0D0D0D" w:themeColor="text1" w:themeTint="F2"/>
          <w:sz w:val="28"/>
          <w:szCs w:val="28"/>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296D3D">
        <w:rPr>
          <w:rFonts w:ascii="Times New Roman" w:hAnsi="Times New Roman"/>
          <w:b/>
          <w:color w:val="0D0D0D" w:themeColor="text1" w:themeTint="F2"/>
          <w:sz w:val="28"/>
          <w:szCs w:val="28"/>
          <w:lang w:val="uk-UA"/>
        </w:rPr>
        <w:t>неукладення</w:t>
      </w:r>
      <w:proofErr w:type="spellEnd"/>
      <w:r w:rsidRPr="00296D3D">
        <w:rPr>
          <w:rFonts w:ascii="Times New Roman" w:hAnsi="Times New Roman"/>
          <w:b/>
          <w:color w:val="0D0D0D" w:themeColor="text1" w:themeTint="F2"/>
          <w:sz w:val="28"/>
          <w:szCs w:val="28"/>
          <w:lang w:val="uk-UA"/>
        </w:rPr>
        <w:t xml:space="preserve"> договору з боку учасника) більше двох разів із замовником, який проводить таку спрощену закупівлю.</w:t>
      </w:r>
    </w:p>
    <w:p w:rsidR="008B4121" w:rsidRDefault="008B4121" w:rsidP="008B4121">
      <w:pPr>
        <w:spacing w:after="0" w:line="240" w:lineRule="auto"/>
        <w:ind w:firstLine="420"/>
        <w:jc w:val="both"/>
        <w:rPr>
          <w:rFonts w:ascii="Times New Roman" w:hAnsi="Times New Roman"/>
          <w:color w:val="0D0D0D" w:themeColor="text1" w:themeTint="F2"/>
          <w:sz w:val="28"/>
          <w:szCs w:val="28"/>
          <w:lang w:val="uk-UA"/>
        </w:rPr>
      </w:pPr>
    </w:p>
    <w:p w:rsidR="00F55E1A" w:rsidRDefault="00F55E1A" w:rsidP="008B4121">
      <w:pPr>
        <w:spacing w:after="0" w:line="240" w:lineRule="auto"/>
        <w:ind w:firstLine="420"/>
        <w:jc w:val="both"/>
        <w:rPr>
          <w:rFonts w:ascii="Times New Roman" w:hAnsi="Times New Roman"/>
          <w:color w:val="0D0D0D" w:themeColor="text1" w:themeTint="F2"/>
          <w:sz w:val="28"/>
          <w:szCs w:val="28"/>
          <w:lang w:val="uk-UA"/>
        </w:rPr>
      </w:pPr>
    </w:p>
    <w:p w:rsidR="0015525E" w:rsidRPr="0015525E" w:rsidRDefault="0015525E" w:rsidP="0015525E">
      <w:pPr>
        <w:spacing w:after="0" w:line="240" w:lineRule="auto"/>
        <w:ind w:firstLine="420"/>
        <w:jc w:val="center"/>
        <w:rPr>
          <w:rFonts w:ascii="Times New Roman" w:hAnsi="Times New Roman"/>
          <w:b/>
          <w:color w:val="0D0D0D" w:themeColor="text1" w:themeTint="F2"/>
          <w:sz w:val="28"/>
          <w:szCs w:val="28"/>
          <w:lang w:val="uk-UA"/>
        </w:rPr>
      </w:pPr>
      <w:r w:rsidRPr="0015525E">
        <w:rPr>
          <w:rFonts w:ascii="Times New Roman" w:hAnsi="Times New Roman"/>
          <w:b/>
          <w:color w:val="0D0D0D" w:themeColor="text1" w:themeTint="F2"/>
          <w:sz w:val="28"/>
          <w:szCs w:val="28"/>
          <w:lang w:val="uk-UA"/>
        </w:rPr>
        <w:t>Спрощені закупівлі: укладення договору та відміна процедури</w:t>
      </w:r>
    </w:p>
    <w:p w:rsidR="0015525E" w:rsidRPr="0015525E" w:rsidRDefault="0015525E" w:rsidP="0015525E">
      <w:pPr>
        <w:spacing w:after="0" w:line="240" w:lineRule="auto"/>
        <w:ind w:firstLine="420"/>
        <w:jc w:val="both"/>
        <w:rPr>
          <w:rFonts w:ascii="Times New Roman" w:hAnsi="Times New Roman"/>
          <w:color w:val="0D0D0D" w:themeColor="text1" w:themeTint="F2"/>
          <w:sz w:val="28"/>
          <w:szCs w:val="28"/>
          <w:lang w:val="uk-UA"/>
        </w:rPr>
      </w:pPr>
      <w:r w:rsidRPr="0015525E">
        <w:rPr>
          <w:rFonts w:ascii="Times New Roman" w:hAnsi="Times New Roman"/>
          <w:color w:val="0D0D0D" w:themeColor="text1" w:themeTint="F2"/>
          <w:sz w:val="28"/>
          <w:szCs w:val="28"/>
          <w:lang w:val="uk-UA"/>
        </w:rPr>
        <w:t xml:space="preserve">Укладення договору про закупівлю - не пізніше ніж через 20 днів з дня прийняття рішення про намір укласти договір про закупівлю. </w:t>
      </w:r>
    </w:p>
    <w:p w:rsidR="0015525E" w:rsidRPr="0015525E" w:rsidRDefault="0015525E" w:rsidP="0015525E">
      <w:pPr>
        <w:spacing w:after="0" w:line="240" w:lineRule="auto"/>
        <w:ind w:firstLine="420"/>
        <w:jc w:val="both"/>
        <w:rPr>
          <w:rFonts w:ascii="Times New Roman" w:hAnsi="Times New Roman"/>
          <w:color w:val="0D0D0D" w:themeColor="text1" w:themeTint="F2"/>
          <w:sz w:val="28"/>
          <w:szCs w:val="28"/>
          <w:lang w:val="uk-UA"/>
        </w:rPr>
      </w:pPr>
      <w:r w:rsidRPr="0015525E">
        <w:rPr>
          <w:rFonts w:ascii="Times New Roman" w:hAnsi="Times New Roman"/>
          <w:color w:val="0D0D0D" w:themeColor="text1" w:themeTint="F2"/>
          <w:sz w:val="28"/>
          <w:szCs w:val="28"/>
          <w:lang w:val="uk-UA"/>
        </w:rPr>
        <w:t xml:space="preserve">Замовник відміняє спрощену закупівлю в разі: </w:t>
      </w:r>
    </w:p>
    <w:p w:rsidR="0015525E" w:rsidRPr="0015525E" w:rsidRDefault="0015525E" w:rsidP="0015525E">
      <w:pPr>
        <w:spacing w:after="0" w:line="240" w:lineRule="auto"/>
        <w:ind w:firstLine="420"/>
        <w:jc w:val="both"/>
        <w:rPr>
          <w:rFonts w:ascii="Times New Roman" w:hAnsi="Times New Roman"/>
          <w:color w:val="0D0D0D" w:themeColor="text1" w:themeTint="F2"/>
          <w:sz w:val="28"/>
          <w:szCs w:val="28"/>
          <w:lang w:val="uk-UA"/>
        </w:rPr>
      </w:pPr>
      <w:r w:rsidRPr="0015525E">
        <w:rPr>
          <w:rFonts w:ascii="Times New Roman" w:hAnsi="Times New Roman"/>
          <w:color w:val="0D0D0D" w:themeColor="text1" w:themeTint="F2"/>
          <w:sz w:val="28"/>
          <w:szCs w:val="28"/>
          <w:lang w:val="uk-UA"/>
        </w:rPr>
        <w:t xml:space="preserve">1) відсутності подальшої потреби в закупівлі товарів, робіт і послуг; </w:t>
      </w:r>
    </w:p>
    <w:p w:rsidR="0015525E" w:rsidRPr="0015525E" w:rsidRDefault="0015525E" w:rsidP="0015525E">
      <w:pPr>
        <w:spacing w:after="0" w:line="240" w:lineRule="auto"/>
        <w:ind w:firstLine="420"/>
        <w:jc w:val="both"/>
        <w:rPr>
          <w:rFonts w:ascii="Times New Roman" w:hAnsi="Times New Roman"/>
          <w:color w:val="0D0D0D" w:themeColor="text1" w:themeTint="F2"/>
          <w:sz w:val="28"/>
          <w:szCs w:val="28"/>
          <w:lang w:val="uk-UA"/>
        </w:rPr>
      </w:pPr>
      <w:r w:rsidRPr="0015525E">
        <w:rPr>
          <w:rFonts w:ascii="Times New Roman" w:hAnsi="Times New Roman"/>
          <w:color w:val="0D0D0D" w:themeColor="text1" w:themeTint="F2"/>
          <w:sz w:val="28"/>
          <w:szCs w:val="28"/>
          <w:lang w:val="uk-UA"/>
        </w:rPr>
        <w:t xml:space="preserve">2) неможливості усунення порушень, що виникли через виявлені порушення законодавства з питань публічних закупівель; </w:t>
      </w:r>
    </w:p>
    <w:p w:rsidR="0015525E" w:rsidRPr="0015525E" w:rsidRDefault="0015525E" w:rsidP="0015525E">
      <w:pPr>
        <w:spacing w:after="0" w:line="240" w:lineRule="auto"/>
        <w:ind w:firstLine="420"/>
        <w:jc w:val="both"/>
        <w:rPr>
          <w:rFonts w:ascii="Times New Roman" w:hAnsi="Times New Roman"/>
          <w:color w:val="0D0D0D" w:themeColor="text1" w:themeTint="F2"/>
          <w:sz w:val="28"/>
          <w:szCs w:val="28"/>
          <w:lang w:val="uk-UA"/>
        </w:rPr>
      </w:pPr>
      <w:r w:rsidRPr="0015525E">
        <w:rPr>
          <w:rFonts w:ascii="Times New Roman" w:hAnsi="Times New Roman"/>
          <w:color w:val="0D0D0D" w:themeColor="text1" w:themeTint="F2"/>
          <w:sz w:val="28"/>
          <w:szCs w:val="28"/>
          <w:lang w:val="uk-UA"/>
        </w:rPr>
        <w:t xml:space="preserve">3) скорочення видатків на здійснення закупівлі товарів, робіт і послуг. </w:t>
      </w:r>
    </w:p>
    <w:p w:rsidR="0015525E" w:rsidRPr="0015525E" w:rsidRDefault="0015525E" w:rsidP="0015525E">
      <w:pPr>
        <w:spacing w:after="0" w:line="240" w:lineRule="auto"/>
        <w:ind w:firstLine="420"/>
        <w:jc w:val="both"/>
        <w:rPr>
          <w:rFonts w:ascii="Times New Roman" w:hAnsi="Times New Roman"/>
          <w:b/>
          <w:color w:val="0D0D0D" w:themeColor="text1" w:themeTint="F2"/>
          <w:sz w:val="28"/>
          <w:szCs w:val="28"/>
          <w:lang w:val="uk-UA"/>
        </w:rPr>
      </w:pPr>
      <w:r w:rsidRPr="0015525E">
        <w:rPr>
          <w:rFonts w:ascii="Times New Roman" w:hAnsi="Times New Roman"/>
          <w:b/>
          <w:color w:val="0D0D0D" w:themeColor="text1" w:themeTint="F2"/>
          <w:sz w:val="28"/>
          <w:szCs w:val="28"/>
          <w:lang w:val="uk-UA"/>
        </w:rPr>
        <w:t xml:space="preserve">Спрощена закупівля автоматично відміняється електронною системою закупівель у разі: </w:t>
      </w:r>
    </w:p>
    <w:p w:rsidR="0015525E" w:rsidRPr="0015525E" w:rsidRDefault="0015525E" w:rsidP="0015525E">
      <w:pPr>
        <w:spacing w:after="0" w:line="240" w:lineRule="auto"/>
        <w:ind w:firstLine="420"/>
        <w:jc w:val="both"/>
        <w:rPr>
          <w:rFonts w:ascii="Times New Roman" w:hAnsi="Times New Roman"/>
          <w:color w:val="0D0D0D" w:themeColor="text1" w:themeTint="F2"/>
          <w:sz w:val="28"/>
          <w:szCs w:val="28"/>
          <w:lang w:val="uk-UA"/>
        </w:rPr>
      </w:pPr>
      <w:r w:rsidRPr="0015525E">
        <w:rPr>
          <w:rFonts w:ascii="Times New Roman" w:hAnsi="Times New Roman"/>
          <w:color w:val="0D0D0D" w:themeColor="text1" w:themeTint="F2"/>
          <w:sz w:val="28"/>
          <w:szCs w:val="28"/>
          <w:lang w:val="uk-UA"/>
        </w:rPr>
        <w:t xml:space="preserve">1) відхилення всіх пропозицій згідно з частиною 13 цієї статті; </w:t>
      </w:r>
    </w:p>
    <w:p w:rsidR="0015525E" w:rsidRPr="0015525E" w:rsidRDefault="0015525E" w:rsidP="0015525E">
      <w:pPr>
        <w:spacing w:after="0" w:line="240" w:lineRule="auto"/>
        <w:ind w:firstLine="420"/>
        <w:jc w:val="both"/>
        <w:rPr>
          <w:rFonts w:ascii="Times New Roman" w:hAnsi="Times New Roman"/>
          <w:color w:val="0D0D0D" w:themeColor="text1" w:themeTint="F2"/>
          <w:sz w:val="28"/>
          <w:szCs w:val="28"/>
          <w:lang w:val="uk-UA"/>
        </w:rPr>
      </w:pPr>
      <w:r w:rsidRPr="0015525E">
        <w:rPr>
          <w:rFonts w:ascii="Times New Roman" w:hAnsi="Times New Roman"/>
          <w:color w:val="0D0D0D" w:themeColor="text1" w:themeTint="F2"/>
          <w:sz w:val="28"/>
          <w:szCs w:val="28"/>
          <w:lang w:val="uk-UA"/>
        </w:rPr>
        <w:t xml:space="preserve">2) відсутності пропозицій учасників для участі в ній. </w:t>
      </w:r>
    </w:p>
    <w:p w:rsidR="0015525E" w:rsidRDefault="0015525E" w:rsidP="0015525E">
      <w:pPr>
        <w:spacing w:after="0" w:line="240" w:lineRule="auto"/>
        <w:ind w:firstLine="420"/>
        <w:jc w:val="both"/>
        <w:rPr>
          <w:rFonts w:ascii="Times New Roman" w:hAnsi="Times New Roman"/>
          <w:color w:val="0D0D0D" w:themeColor="text1" w:themeTint="F2"/>
          <w:sz w:val="28"/>
          <w:szCs w:val="28"/>
          <w:lang w:val="uk-UA"/>
        </w:rPr>
      </w:pPr>
      <w:r w:rsidRPr="0015525E">
        <w:rPr>
          <w:rFonts w:ascii="Times New Roman" w:hAnsi="Times New Roman"/>
          <w:color w:val="0D0D0D" w:themeColor="text1" w:themeTint="F2"/>
          <w:sz w:val="28"/>
          <w:szCs w:val="28"/>
          <w:lang w:val="uk-UA"/>
        </w:rPr>
        <w:t>Спрощена закупівля може бути відмінена частково (за лотом).</w:t>
      </w:r>
    </w:p>
    <w:p w:rsidR="0015525E" w:rsidRDefault="0015525E" w:rsidP="0015525E">
      <w:pPr>
        <w:spacing w:after="0" w:line="240" w:lineRule="auto"/>
        <w:ind w:firstLine="420"/>
        <w:jc w:val="both"/>
        <w:rPr>
          <w:rFonts w:ascii="Times New Roman" w:hAnsi="Times New Roman"/>
          <w:color w:val="0D0D0D" w:themeColor="text1" w:themeTint="F2"/>
          <w:sz w:val="28"/>
          <w:szCs w:val="28"/>
          <w:lang w:val="uk-UA"/>
        </w:rPr>
      </w:pPr>
    </w:p>
    <w:p w:rsidR="0015525E" w:rsidRDefault="00080AC3" w:rsidP="0015525E">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Тобто </w:t>
      </w:r>
      <w:r w:rsidR="00823BE1">
        <w:rPr>
          <w:rFonts w:ascii="Times New Roman" w:hAnsi="Times New Roman"/>
          <w:color w:val="0D0D0D" w:themeColor="text1" w:themeTint="F2"/>
          <w:sz w:val="28"/>
          <w:szCs w:val="28"/>
          <w:lang w:val="uk-UA"/>
        </w:rPr>
        <w:t>з’являється</w:t>
      </w:r>
      <w:r>
        <w:rPr>
          <w:rFonts w:ascii="Times New Roman" w:hAnsi="Times New Roman"/>
          <w:color w:val="0D0D0D" w:themeColor="text1" w:themeTint="F2"/>
          <w:sz w:val="28"/>
          <w:szCs w:val="28"/>
          <w:lang w:val="uk-UA"/>
        </w:rPr>
        <w:t xml:space="preserve"> таке поняття, як </w:t>
      </w:r>
      <w:r w:rsidR="00823BE1">
        <w:rPr>
          <w:rFonts w:ascii="Times New Roman" w:hAnsi="Times New Roman"/>
          <w:color w:val="0D0D0D" w:themeColor="text1" w:themeTint="F2"/>
          <w:sz w:val="28"/>
          <w:szCs w:val="28"/>
          <w:lang w:val="uk-UA"/>
        </w:rPr>
        <w:t>відміна торгів автоматично електронною системою</w:t>
      </w:r>
      <w:r>
        <w:rPr>
          <w:rFonts w:ascii="Times New Roman" w:hAnsi="Times New Roman"/>
          <w:color w:val="0D0D0D" w:themeColor="text1" w:themeTint="F2"/>
          <w:sz w:val="28"/>
          <w:szCs w:val="28"/>
          <w:lang w:val="uk-UA"/>
        </w:rPr>
        <w:t>.</w:t>
      </w:r>
    </w:p>
    <w:p w:rsidR="009B05E6" w:rsidRDefault="009B05E6" w:rsidP="009B05E6">
      <w:pPr>
        <w:spacing w:after="0" w:line="240" w:lineRule="auto"/>
        <w:ind w:firstLine="420"/>
        <w:jc w:val="center"/>
        <w:rPr>
          <w:rFonts w:ascii="Times New Roman" w:hAnsi="Times New Roman"/>
          <w:b/>
          <w:color w:val="0D0D0D" w:themeColor="text1" w:themeTint="F2"/>
          <w:sz w:val="28"/>
          <w:szCs w:val="28"/>
          <w:lang w:val="uk-UA"/>
        </w:rPr>
      </w:pPr>
    </w:p>
    <w:p w:rsidR="009B05E6" w:rsidRDefault="009B05E6" w:rsidP="009B05E6">
      <w:pPr>
        <w:spacing w:after="0" w:line="240" w:lineRule="auto"/>
        <w:ind w:firstLine="420"/>
        <w:jc w:val="center"/>
        <w:rPr>
          <w:rFonts w:ascii="Times New Roman" w:hAnsi="Times New Roman"/>
          <w:b/>
          <w:color w:val="0D0D0D" w:themeColor="text1" w:themeTint="F2"/>
          <w:sz w:val="28"/>
          <w:szCs w:val="28"/>
          <w:lang w:val="uk-UA"/>
        </w:rPr>
      </w:pPr>
      <w:r w:rsidRPr="009B05E6">
        <w:rPr>
          <w:rFonts w:ascii="Times New Roman" w:hAnsi="Times New Roman"/>
          <w:b/>
          <w:color w:val="0D0D0D" w:themeColor="text1" w:themeTint="F2"/>
          <w:sz w:val="28"/>
          <w:szCs w:val="28"/>
          <w:lang w:val="uk-UA"/>
        </w:rPr>
        <w:t>Укладення договору без проведення спрощеної процедури</w:t>
      </w:r>
    </w:p>
    <w:p w:rsidR="009B05E6" w:rsidRPr="009B05E6" w:rsidRDefault="00296D3D" w:rsidP="00296D3D">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Законом встановлено виключні підстави для п</w:t>
      </w:r>
      <w:r w:rsidR="009B05E6" w:rsidRPr="009B05E6">
        <w:rPr>
          <w:rFonts w:ascii="Times New Roman" w:hAnsi="Times New Roman"/>
          <w:color w:val="0D0D0D" w:themeColor="text1" w:themeTint="F2"/>
          <w:sz w:val="28"/>
          <w:szCs w:val="28"/>
          <w:lang w:val="uk-UA"/>
        </w:rPr>
        <w:t xml:space="preserve">ридбання замовником товарів, робіт і послуг, вартість яких дорівнює або перевищує 50 тисяч гривень та є меншою за вартість, що встановлена у пунктах 1 та 2 частини </w:t>
      </w:r>
      <w:r>
        <w:rPr>
          <w:rFonts w:ascii="Times New Roman" w:hAnsi="Times New Roman"/>
          <w:color w:val="0D0D0D" w:themeColor="text1" w:themeTint="F2"/>
          <w:sz w:val="28"/>
          <w:szCs w:val="28"/>
          <w:lang w:val="uk-UA"/>
        </w:rPr>
        <w:t xml:space="preserve">першої цієї статті, </w:t>
      </w:r>
      <w:r w:rsidR="009B05E6" w:rsidRPr="009B05E6">
        <w:rPr>
          <w:rFonts w:ascii="Times New Roman" w:hAnsi="Times New Roman"/>
          <w:color w:val="0D0D0D" w:themeColor="text1" w:themeTint="F2"/>
          <w:sz w:val="28"/>
          <w:szCs w:val="28"/>
          <w:lang w:val="uk-UA"/>
        </w:rPr>
        <w:t xml:space="preserve"> без застосування порядку проведення спрощених закупівель, встановленого цим Законом, у разі: </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 xml:space="preserve">1) якщо було двічі відмінено спрощену закупівлю через відсутність учасників. При цьому предмет закупівлі, його технічні та якісні характеристики, вимоги до учасника не </w:t>
      </w:r>
      <w:r w:rsidRPr="009B05E6">
        <w:rPr>
          <w:rFonts w:ascii="Times New Roman" w:hAnsi="Times New Roman"/>
          <w:color w:val="0D0D0D" w:themeColor="text1" w:themeTint="F2"/>
          <w:sz w:val="28"/>
          <w:szCs w:val="28"/>
          <w:lang w:val="uk-UA"/>
        </w:rPr>
        <w:lastRenderedPageBreak/>
        <w:t xml:space="preserve">повинні відрізнятися від тих, що були визначені замовником в оголошенні про спрощену закупівлю; </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 xml:space="preserve">2) якщо роботи, товари чи послуги можуть бути виконані, поставлені чи надані виключно певним суб’єктом господарювання за наявності одного з таких випадків: </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 xml:space="preserve">предмет закупівлі полягає у створенні або придбанні витвору мистецтва або художнього виконання; </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 xml:space="preserve">укладення договору про закупівлю з переможцем архітектурного або мистецького конкурсу; </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 xml:space="preserve">відсутність конкуренції з технічних причин; </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 xml:space="preserve">існує необхідність захисту прав інтелектуальної власності; </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 xml:space="preserve">укладення договору про закупівлю з постачальником "останньої надії" на постачання електричної енергії або природного газу; </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 xml:space="preserve">3) якщо існує нагальна потреба у здійсненні закупівлі у зв’язку із: </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 xml:space="preserve">виникненням об’єктивних обставин, що унеможливлюють дотримання замовниками строків для проведення спрощеної закупівлі; </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 xml:space="preserve">оскарженням прийнятих рішень, дій чи бездіяльності замовника після оцінки тендерних пропозицій учасників, в обсязі, що не перевищує 20 відсотків від очікуваної вартості тендеру, що оскаржується; </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 xml:space="preserve">розірванням договору про закупівлю з вини учасника на строк, достатній для проведення тендеру, в обсязі, що не перевищує </w:t>
      </w:r>
    </w:p>
    <w:p w:rsidR="009B05E6" w:rsidRPr="00296D3D" w:rsidRDefault="009B05E6" w:rsidP="009B05E6">
      <w:pPr>
        <w:spacing w:after="0" w:line="240" w:lineRule="auto"/>
        <w:ind w:firstLine="420"/>
        <w:jc w:val="both"/>
        <w:rPr>
          <w:rFonts w:ascii="Times New Roman" w:hAnsi="Times New Roman"/>
          <w:b/>
          <w:color w:val="0D0D0D" w:themeColor="text1" w:themeTint="F2"/>
          <w:sz w:val="28"/>
          <w:szCs w:val="28"/>
          <w:lang w:val="uk-UA"/>
        </w:rPr>
      </w:pPr>
      <w:r w:rsidRPr="00296D3D">
        <w:rPr>
          <w:rFonts w:ascii="Times New Roman" w:hAnsi="Times New Roman"/>
          <w:b/>
          <w:color w:val="0D0D0D" w:themeColor="text1" w:themeTint="F2"/>
          <w:sz w:val="28"/>
          <w:szCs w:val="28"/>
          <w:lang w:val="uk-UA"/>
        </w:rPr>
        <w:t xml:space="preserve">20 відсотків суми, визначеної в договорі про закупівлю, який розірваний з вини такого учасника; </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 xml:space="preserve">4) якщо після укладення договору про закупівлю у </w:t>
      </w:r>
      <w:r w:rsidRPr="007143F2">
        <w:rPr>
          <w:rFonts w:ascii="Times New Roman" w:hAnsi="Times New Roman"/>
          <w:b/>
          <w:color w:val="0D0D0D" w:themeColor="text1" w:themeTint="F2"/>
          <w:sz w:val="28"/>
          <w:szCs w:val="28"/>
          <w:lang w:val="uk-UA"/>
        </w:rPr>
        <w:t>замовника виникла необхідність у постачанні додаткового обсягу товару у того самого постачальника</w:t>
      </w:r>
      <w:r w:rsidRPr="009B05E6">
        <w:rPr>
          <w:rFonts w:ascii="Times New Roman" w:hAnsi="Times New Roman"/>
          <w:color w:val="0D0D0D" w:themeColor="text1" w:themeTint="F2"/>
          <w:sz w:val="28"/>
          <w:szCs w:val="28"/>
          <w:lang w:val="uk-UA"/>
        </w:rPr>
        <w:t xml:space="preserve">,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w:t>
      </w:r>
      <w:r w:rsidRPr="007143F2">
        <w:rPr>
          <w:rFonts w:ascii="Times New Roman" w:hAnsi="Times New Roman"/>
          <w:b/>
          <w:color w:val="0D0D0D" w:themeColor="text1" w:themeTint="F2"/>
          <w:sz w:val="28"/>
          <w:szCs w:val="28"/>
          <w:lang w:val="uk-UA"/>
        </w:rPr>
        <w:t>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r w:rsidRPr="009B05E6">
        <w:rPr>
          <w:rFonts w:ascii="Times New Roman" w:hAnsi="Times New Roman"/>
          <w:color w:val="0D0D0D" w:themeColor="text1" w:themeTint="F2"/>
          <w:sz w:val="28"/>
          <w:szCs w:val="28"/>
          <w:lang w:val="uk-UA"/>
        </w:rPr>
        <w:t xml:space="preserve">; </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 xml:space="preserve">5) якщо після укладення договору про закупівлю у замовника виникла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процедури.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процедури; </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 xml:space="preserve">6) якщо здійснюється закупівля послуг з адвокатської діяльності; </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 xml:space="preserve">7) якщо закупівля товарів здійснюється з використанням електронного каталогу; </w:t>
      </w:r>
    </w:p>
    <w:p w:rsidR="009B05E6" w:rsidRPr="009B05E6"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 xml:space="preserve">8) якщо закупівля товарів і послуг здійснюється у підприємств громадських організацій осіб з інвалідністю. </w:t>
      </w:r>
    </w:p>
    <w:p w:rsidR="00080AC3" w:rsidRDefault="009B05E6" w:rsidP="009B05E6">
      <w:pPr>
        <w:spacing w:after="0" w:line="240" w:lineRule="auto"/>
        <w:ind w:firstLine="420"/>
        <w:jc w:val="both"/>
        <w:rPr>
          <w:rFonts w:ascii="Times New Roman" w:hAnsi="Times New Roman"/>
          <w:color w:val="0D0D0D" w:themeColor="text1" w:themeTint="F2"/>
          <w:sz w:val="28"/>
          <w:szCs w:val="28"/>
          <w:lang w:val="uk-UA"/>
        </w:rPr>
      </w:pPr>
      <w:r w:rsidRPr="009B05E6">
        <w:rPr>
          <w:rFonts w:ascii="Times New Roman" w:hAnsi="Times New Roman"/>
          <w:color w:val="0D0D0D" w:themeColor="text1" w:themeTint="F2"/>
          <w:sz w:val="28"/>
          <w:szCs w:val="28"/>
          <w:lang w:val="uk-UA"/>
        </w:rPr>
        <w:t>У разі здійснення закупівлі у випадках, передбачених цією частиною, замовник обов’язково оприлюднює в електронній системі закупівель відповідно до статті 10 цього Закону звіт про договір про закупівлю, укладений без використання електронної системи закупівель.</w:t>
      </w:r>
    </w:p>
    <w:p w:rsidR="005345AD" w:rsidRDefault="005345AD" w:rsidP="009B05E6">
      <w:pPr>
        <w:spacing w:after="0" w:line="240" w:lineRule="auto"/>
        <w:ind w:firstLine="420"/>
        <w:jc w:val="both"/>
        <w:rPr>
          <w:rFonts w:ascii="Times New Roman" w:hAnsi="Times New Roman"/>
          <w:color w:val="0D0D0D" w:themeColor="text1" w:themeTint="F2"/>
          <w:sz w:val="28"/>
          <w:szCs w:val="28"/>
          <w:lang w:val="uk-UA"/>
        </w:rPr>
      </w:pPr>
    </w:p>
    <w:p w:rsidR="005345AD" w:rsidRPr="00766253" w:rsidRDefault="00741DC8" w:rsidP="009B05E6">
      <w:pPr>
        <w:spacing w:after="0" w:line="240" w:lineRule="auto"/>
        <w:ind w:firstLine="420"/>
        <w:jc w:val="both"/>
        <w:rPr>
          <w:rFonts w:ascii="Times New Roman" w:hAnsi="Times New Roman"/>
          <w:b/>
          <w:color w:val="0D0D0D" w:themeColor="text1" w:themeTint="F2"/>
          <w:sz w:val="28"/>
          <w:szCs w:val="28"/>
          <w:lang w:val="uk-UA"/>
        </w:rPr>
      </w:pPr>
      <w:r w:rsidRPr="00766253">
        <w:rPr>
          <w:rFonts w:ascii="Times New Roman" w:hAnsi="Times New Roman"/>
          <w:b/>
          <w:color w:val="0D0D0D" w:themeColor="text1" w:themeTint="F2"/>
          <w:sz w:val="28"/>
          <w:szCs w:val="28"/>
          <w:lang w:val="uk-UA"/>
        </w:rPr>
        <w:t>Далі поговоримо про відкриті торги, які є основною процедурою закупівель, що змінилось?</w:t>
      </w:r>
    </w:p>
    <w:p w:rsidR="00741DC8" w:rsidRDefault="00741DC8" w:rsidP="009B05E6">
      <w:pPr>
        <w:spacing w:after="0" w:line="240" w:lineRule="auto"/>
        <w:ind w:firstLine="420"/>
        <w:jc w:val="both"/>
        <w:rPr>
          <w:rFonts w:ascii="Times New Roman" w:hAnsi="Times New Roman"/>
          <w:color w:val="0D0D0D" w:themeColor="text1" w:themeTint="F2"/>
          <w:sz w:val="28"/>
          <w:szCs w:val="28"/>
          <w:lang w:val="uk-UA"/>
        </w:rPr>
      </w:pPr>
    </w:p>
    <w:p w:rsidR="00741DC8" w:rsidRDefault="00741DC8" w:rsidP="00741DC8">
      <w:pPr>
        <w:spacing w:after="0" w:line="240" w:lineRule="auto"/>
        <w:ind w:firstLine="420"/>
        <w:jc w:val="center"/>
        <w:rPr>
          <w:rFonts w:ascii="Times New Roman" w:hAnsi="Times New Roman"/>
          <w:b/>
          <w:color w:val="0D0D0D" w:themeColor="text1" w:themeTint="F2"/>
          <w:sz w:val="28"/>
          <w:szCs w:val="28"/>
          <w:lang w:val="uk-UA"/>
        </w:rPr>
      </w:pPr>
      <w:r w:rsidRPr="00741DC8">
        <w:rPr>
          <w:rFonts w:ascii="Times New Roman" w:hAnsi="Times New Roman"/>
          <w:b/>
          <w:color w:val="0D0D0D" w:themeColor="text1" w:themeTint="F2"/>
          <w:sz w:val="28"/>
          <w:szCs w:val="28"/>
          <w:lang w:val="uk-UA"/>
        </w:rPr>
        <w:t>Кваліфікаційні критерії</w:t>
      </w:r>
    </w:p>
    <w:p w:rsidR="00296D3D" w:rsidRDefault="00296D3D" w:rsidP="00741DC8">
      <w:pPr>
        <w:spacing w:after="0" w:line="240" w:lineRule="auto"/>
        <w:ind w:firstLine="420"/>
        <w:jc w:val="center"/>
        <w:rPr>
          <w:rFonts w:ascii="Times New Roman" w:hAnsi="Times New Roman"/>
          <w:b/>
          <w:color w:val="0D0D0D" w:themeColor="text1" w:themeTint="F2"/>
          <w:sz w:val="28"/>
          <w:szCs w:val="28"/>
          <w:lang w:val="uk-UA"/>
        </w:rPr>
      </w:pPr>
    </w:p>
    <w:p w:rsidR="00741DC8" w:rsidRPr="00296D3D" w:rsidRDefault="00296D3D" w:rsidP="00741DC8">
      <w:pPr>
        <w:spacing w:after="0" w:line="240" w:lineRule="auto"/>
        <w:ind w:firstLine="420"/>
        <w:jc w:val="both"/>
        <w:rPr>
          <w:rFonts w:ascii="Times New Roman" w:hAnsi="Times New Roman"/>
          <w:b/>
          <w:color w:val="0D0D0D" w:themeColor="text1" w:themeTint="F2"/>
          <w:sz w:val="28"/>
          <w:szCs w:val="28"/>
          <w:lang w:val="uk-UA"/>
        </w:rPr>
      </w:pPr>
      <w:r>
        <w:rPr>
          <w:rFonts w:ascii="Times New Roman" w:hAnsi="Times New Roman"/>
          <w:color w:val="0D0D0D" w:themeColor="text1" w:themeTint="F2"/>
          <w:sz w:val="28"/>
          <w:szCs w:val="28"/>
          <w:lang w:val="uk-UA"/>
        </w:rPr>
        <w:t xml:space="preserve">Змінено формулювання такого </w:t>
      </w:r>
      <w:proofErr w:type="spellStart"/>
      <w:r>
        <w:rPr>
          <w:rFonts w:ascii="Times New Roman" w:hAnsi="Times New Roman"/>
          <w:color w:val="0D0D0D" w:themeColor="text1" w:themeTint="F2"/>
          <w:sz w:val="28"/>
          <w:szCs w:val="28"/>
          <w:lang w:val="uk-UA"/>
        </w:rPr>
        <w:t>кваліф</w:t>
      </w:r>
      <w:proofErr w:type="spellEnd"/>
      <w:r>
        <w:rPr>
          <w:rFonts w:ascii="Times New Roman" w:hAnsi="Times New Roman"/>
          <w:color w:val="0D0D0D" w:themeColor="text1" w:themeTint="F2"/>
          <w:sz w:val="28"/>
          <w:szCs w:val="28"/>
          <w:lang w:val="uk-UA"/>
        </w:rPr>
        <w:t xml:space="preserve">. критерія, як </w:t>
      </w:r>
      <w:r w:rsidR="00741DC8" w:rsidRPr="00741DC8">
        <w:rPr>
          <w:rFonts w:ascii="Times New Roman" w:hAnsi="Times New Roman"/>
          <w:color w:val="0D0D0D" w:themeColor="text1" w:themeTint="F2"/>
          <w:sz w:val="28"/>
          <w:szCs w:val="28"/>
          <w:lang w:val="uk-UA"/>
        </w:rPr>
        <w:t>наявність документально підтвердженого досвіду виконання аналогічного (аналогічних) за предметом</w:t>
      </w:r>
      <w:r w:rsidR="00741DC8">
        <w:rPr>
          <w:rFonts w:ascii="Times New Roman" w:hAnsi="Times New Roman"/>
          <w:color w:val="0D0D0D" w:themeColor="text1" w:themeTint="F2"/>
          <w:sz w:val="28"/>
          <w:szCs w:val="28"/>
          <w:lang w:val="uk-UA"/>
        </w:rPr>
        <w:t xml:space="preserve"> закупівлі договору (договорів) – тобто законом передбачено декілька аналогічних договорів і чітко вказано, що договори мають </w:t>
      </w:r>
      <w:r w:rsidR="00741DC8" w:rsidRPr="00296D3D">
        <w:rPr>
          <w:rFonts w:ascii="Times New Roman" w:hAnsi="Times New Roman"/>
          <w:b/>
          <w:color w:val="0D0D0D" w:themeColor="text1" w:themeTint="F2"/>
          <w:sz w:val="28"/>
          <w:szCs w:val="28"/>
          <w:lang w:val="uk-UA"/>
        </w:rPr>
        <w:t>бути аналогічними за предметом закупівлі.</w:t>
      </w:r>
    </w:p>
    <w:p w:rsidR="00741DC8" w:rsidRDefault="00296D3D" w:rsidP="00741DC8">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Додано новий </w:t>
      </w:r>
      <w:proofErr w:type="spellStart"/>
      <w:r>
        <w:rPr>
          <w:rFonts w:ascii="Times New Roman" w:hAnsi="Times New Roman"/>
          <w:color w:val="0D0D0D" w:themeColor="text1" w:themeTint="F2"/>
          <w:sz w:val="28"/>
          <w:szCs w:val="28"/>
          <w:lang w:val="uk-UA"/>
        </w:rPr>
        <w:t>кваліф</w:t>
      </w:r>
      <w:proofErr w:type="spellEnd"/>
      <w:r>
        <w:rPr>
          <w:rFonts w:ascii="Times New Roman" w:hAnsi="Times New Roman"/>
          <w:color w:val="0D0D0D" w:themeColor="text1" w:themeTint="F2"/>
          <w:sz w:val="28"/>
          <w:szCs w:val="28"/>
          <w:lang w:val="uk-UA"/>
        </w:rPr>
        <w:t>. критерій -</w:t>
      </w:r>
      <w:r w:rsidR="00741DC8">
        <w:rPr>
          <w:rFonts w:ascii="Times New Roman" w:hAnsi="Times New Roman"/>
          <w:color w:val="0D0D0D" w:themeColor="text1" w:themeTint="F2"/>
          <w:sz w:val="28"/>
          <w:szCs w:val="28"/>
          <w:lang w:val="uk-UA"/>
        </w:rPr>
        <w:t xml:space="preserve"> </w:t>
      </w:r>
      <w:r w:rsidR="00741DC8" w:rsidRPr="00741DC8">
        <w:rPr>
          <w:rFonts w:ascii="Times New Roman" w:hAnsi="Times New Roman"/>
          <w:color w:val="0D0D0D" w:themeColor="text1" w:themeTint="F2"/>
          <w:sz w:val="28"/>
          <w:szCs w:val="28"/>
          <w:lang w:val="uk-UA"/>
        </w:rPr>
        <w:t>наявність фінансової спроможності, яка підтверджується фінансовою звітністю</w:t>
      </w:r>
      <w:r w:rsidR="00741DC8">
        <w:rPr>
          <w:rFonts w:ascii="Times New Roman" w:hAnsi="Times New Roman"/>
          <w:color w:val="0D0D0D" w:themeColor="text1" w:themeTint="F2"/>
          <w:sz w:val="28"/>
          <w:szCs w:val="28"/>
          <w:lang w:val="uk-UA"/>
        </w:rPr>
        <w:t xml:space="preserve"> – але в разі його застосування </w:t>
      </w:r>
      <w:r w:rsidR="00741DC8" w:rsidRPr="00741DC8">
        <w:rPr>
          <w:rFonts w:ascii="Times New Roman" w:hAnsi="Times New Roman"/>
          <w:color w:val="0D0D0D" w:themeColor="text1" w:themeTint="F2"/>
          <w:sz w:val="28"/>
          <w:szCs w:val="28"/>
          <w:lang w:val="uk-UA"/>
        </w:rPr>
        <w:t>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00741DC8" w:rsidRPr="00741DC8">
        <w:rPr>
          <w:rFonts w:ascii="Times New Roman" w:hAnsi="Times New Roman"/>
          <w:color w:val="0D0D0D" w:themeColor="text1" w:themeTint="F2"/>
          <w:sz w:val="28"/>
          <w:szCs w:val="28"/>
          <w:lang w:val="uk-UA"/>
        </w:rPr>
        <w:t>пропорційно</w:t>
      </w:r>
      <w:proofErr w:type="spellEnd"/>
      <w:r w:rsidR="00741DC8" w:rsidRPr="00741DC8">
        <w:rPr>
          <w:rFonts w:ascii="Times New Roman" w:hAnsi="Times New Roman"/>
          <w:color w:val="0D0D0D" w:themeColor="text1" w:themeTint="F2"/>
          <w:sz w:val="28"/>
          <w:szCs w:val="28"/>
          <w:lang w:val="uk-UA"/>
        </w:rPr>
        <w:t xml:space="preserve"> очікуваній вартості частини предмета закупівлі (лота) в разі поділу предмета закупівель на частини)</w:t>
      </w:r>
      <w:r w:rsidR="00741DC8">
        <w:rPr>
          <w:rFonts w:ascii="Times New Roman" w:hAnsi="Times New Roman"/>
          <w:color w:val="0D0D0D" w:themeColor="text1" w:themeTint="F2"/>
          <w:sz w:val="28"/>
          <w:szCs w:val="28"/>
          <w:lang w:val="uk-UA"/>
        </w:rPr>
        <w:t>;</w:t>
      </w:r>
    </w:p>
    <w:p w:rsidR="00741DC8" w:rsidRDefault="00741DC8" w:rsidP="00741DC8">
      <w:pPr>
        <w:spacing w:after="0" w:line="240" w:lineRule="auto"/>
        <w:ind w:firstLine="420"/>
        <w:jc w:val="both"/>
        <w:rPr>
          <w:rFonts w:ascii="Times New Roman" w:hAnsi="Times New Roman"/>
          <w:color w:val="0D0D0D" w:themeColor="text1" w:themeTint="F2"/>
          <w:sz w:val="28"/>
          <w:szCs w:val="28"/>
          <w:lang w:val="uk-UA"/>
        </w:rPr>
      </w:pPr>
      <w:r w:rsidRPr="00741DC8">
        <w:rPr>
          <w:rFonts w:ascii="Times New Roman" w:hAnsi="Times New Roman"/>
          <w:color w:val="0D0D0D" w:themeColor="text1" w:themeTint="F2"/>
          <w:sz w:val="28"/>
          <w:szCs w:val="28"/>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96D3D" w:rsidRDefault="00296D3D" w:rsidP="00741DC8">
      <w:pPr>
        <w:spacing w:after="0" w:line="240" w:lineRule="auto"/>
        <w:ind w:firstLine="420"/>
        <w:jc w:val="both"/>
        <w:rPr>
          <w:rFonts w:ascii="Times New Roman" w:hAnsi="Times New Roman"/>
          <w:color w:val="0D0D0D" w:themeColor="text1" w:themeTint="F2"/>
          <w:sz w:val="28"/>
          <w:szCs w:val="28"/>
          <w:lang w:val="uk-UA"/>
        </w:rPr>
      </w:pPr>
    </w:p>
    <w:p w:rsidR="00C103CE" w:rsidRDefault="007143F2" w:rsidP="00741DC8">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Учасники можуть об’єднуватись для участі в тендері, у</w:t>
      </w:r>
      <w:r w:rsidR="00C103CE" w:rsidRPr="00C103CE">
        <w:rPr>
          <w:rFonts w:ascii="Times New Roman" w:hAnsi="Times New Roman"/>
          <w:color w:val="0D0D0D" w:themeColor="text1" w:themeTint="F2"/>
          <w:sz w:val="28"/>
          <w:szCs w:val="28"/>
          <w:lang w:val="uk-UA"/>
        </w:rPr>
        <w:t xml:space="preserve">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C196E" w:rsidRDefault="00CC196E" w:rsidP="00741DC8">
      <w:pPr>
        <w:spacing w:after="0" w:line="240" w:lineRule="auto"/>
        <w:ind w:firstLine="420"/>
        <w:jc w:val="both"/>
        <w:rPr>
          <w:rFonts w:ascii="Times New Roman" w:hAnsi="Times New Roman"/>
          <w:color w:val="0D0D0D" w:themeColor="text1" w:themeTint="F2"/>
          <w:sz w:val="28"/>
          <w:szCs w:val="28"/>
          <w:lang w:val="uk-UA"/>
        </w:rPr>
      </w:pPr>
    </w:p>
    <w:p w:rsidR="00CC196E" w:rsidRPr="00344777" w:rsidRDefault="00CC196E" w:rsidP="00CC196E">
      <w:pPr>
        <w:spacing w:after="0" w:line="240" w:lineRule="auto"/>
        <w:ind w:firstLine="420"/>
        <w:jc w:val="center"/>
        <w:rPr>
          <w:rFonts w:ascii="Times New Roman" w:hAnsi="Times New Roman"/>
          <w:b/>
          <w:color w:val="0D0D0D" w:themeColor="text1" w:themeTint="F2"/>
          <w:sz w:val="28"/>
          <w:szCs w:val="28"/>
          <w:lang w:val="uk-UA"/>
        </w:rPr>
      </w:pPr>
      <w:r w:rsidRPr="00344777">
        <w:rPr>
          <w:rFonts w:ascii="Times New Roman" w:hAnsi="Times New Roman"/>
          <w:b/>
          <w:color w:val="0D0D0D" w:themeColor="text1" w:themeTint="F2"/>
          <w:sz w:val="28"/>
          <w:szCs w:val="28"/>
          <w:lang w:val="uk-UA"/>
        </w:rPr>
        <w:t>Підстави для відмови в участі у процедурі закупівлі(Ст. 17)</w:t>
      </w:r>
    </w:p>
    <w:p w:rsidR="00CC196E" w:rsidRDefault="00CC196E" w:rsidP="00741DC8">
      <w:pPr>
        <w:spacing w:after="0" w:line="240" w:lineRule="auto"/>
        <w:ind w:firstLine="420"/>
        <w:jc w:val="both"/>
        <w:rPr>
          <w:rFonts w:ascii="Times New Roman" w:hAnsi="Times New Roman"/>
          <w:color w:val="0D0D0D" w:themeColor="text1" w:themeTint="F2"/>
          <w:sz w:val="28"/>
          <w:szCs w:val="28"/>
          <w:lang w:val="uk-UA"/>
        </w:rPr>
      </w:pPr>
    </w:p>
    <w:p w:rsidR="00CC196E" w:rsidRDefault="00CC196E" w:rsidP="00741DC8">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Додалися нові підстави для відмови </w:t>
      </w:r>
      <w:r w:rsidRPr="00CC196E">
        <w:rPr>
          <w:rFonts w:ascii="Times New Roman" w:hAnsi="Times New Roman"/>
          <w:color w:val="0D0D0D" w:themeColor="text1" w:themeTint="F2"/>
          <w:sz w:val="28"/>
          <w:szCs w:val="28"/>
          <w:lang w:val="uk-UA"/>
        </w:rPr>
        <w:t>в участі у процедурі заку</w:t>
      </w:r>
      <w:r>
        <w:rPr>
          <w:rFonts w:ascii="Times New Roman" w:hAnsi="Times New Roman"/>
          <w:color w:val="0D0D0D" w:themeColor="text1" w:themeTint="F2"/>
          <w:sz w:val="28"/>
          <w:szCs w:val="28"/>
          <w:lang w:val="uk-UA"/>
        </w:rPr>
        <w:t>півлі відповідно до ст.17:</w:t>
      </w:r>
    </w:p>
    <w:p w:rsidR="00E01C90" w:rsidRDefault="00E01C90" w:rsidP="00E01C90">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 </w:t>
      </w:r>
      <w:r w:rsidRPr="00E01C90">
        <w:rPr>
          <w:rFonts w:ascii="Times New Roman" w:hAnsi="Times New Roman"/>
          <w:color w:val="0D0D0D" w:themeColor="text1" w:themeTint="F2"/>
          <w:sz w:val="28"/>
          <w:szCs w:val="28"/>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01C90" w:rsidRPr="00742676" w:rsidRDefault="00E01C90" w:rsidP="00E01C90">
      <w:pPr>
        <w:spacing w:after="0" w:line="240" w:lineRule="auto"/>
        <w:ind w:firstLine="420"/>
        <w:jc w:val="both"/>
        <w:rPr>
          <w:rFonts w:ascii="Times New Roman" w:hAnsi="Times New Roman"/>
          <w:b/>
          <w:color w:val="0D0D0D" w:themeColor="text1" w:themeTint="F2"/>
          <w:sz w:val="28"/>
          <w:szCs w:val="28"/>
          <w:lang w:val="uk-UA"/>
        </w:rPr>
      </w:pPr>
      <w:r>
        <w:rPr>
          <w:rFonts w:ascii="Times New Roman" w:hAnsi="Times New Roman"/>
          <w:color w:val="0D0D0D" w:themeColor="text1" w:themeTint="F2"/>
          <w:sz w:val="28"/>
          <w:szCs w:val="28"/>
          <w:lang w:val="uk-UA"/>
        </w:rPr>
        <w:t xml:space="preserve">- </w:t>
      </w:r>
      <w:r w:rsidRPr="00E01C90">
        <w:rPr>
          <w:rFonts w:ascii="Times New Roman" w:hAnsi="Times New Roman"/>
          <w:color w:val="0D0D0D" w:themeColor="text1" w:themeTint="F2"/>
          <w:sz w:val="28"/>
          <w:szCs w:val="28"/>
          <w:lang w:val="uk-UA"/>
        </w:rPr>
        <w:t xml:space="preserve">службова (посадова) особа учасника процедури закупівлі, фізичну особу, яка є учасником, було </w:t>
      </w:r>
      <w:r w:rsidRPr="00742676">
        <w:rPr>
          <w:rFonts w:ascii="Times New Roman" w:hAnsi="Times New Roman"/>
          <w:b/>
          <w:color w:val="0D0D0D" w:themeColor="text1" w:themeTint="F2"/>
          <w:sz w:val="28"/>
          <w:szCs w:val="28"/>
          <w:lang w:val="uk-UA"/>
        </w:rPr>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1C90" w:rsidRPr="00E01C90" w:rsidRDefault="00E01C90" w:rsidP="00E01C90">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 </w:t>
      </w:r>
      <w:r w:rsidRPr="00E01C90">
        <w:rPr>
          <w:rFonts w:ascii="Times New Roman" w:hAnsi="Times New Roman"/>
          <w:color w:val="0D0D0D" w:themeColor="text1" w:themeTint="F2"/>
          <w:sz w:val="28"/>
          <w:szCs w:val="28"/>
          <w:lang w:val="uk-UA"/>
        </w:rPr>
        <w:t>учасник процедури закупівлі має заборгованість із сплати податків і зборів (обов’язкових платежів)</w:t>
      </w:r>
      <w:r w:rsidR="006B3BBB">
        <w:rPr>
          <w:rFonts w:ascii="Times New Roman" w:hAnsi="Times New Roman"/>
          <w:color w:val="0D0D0D" w:themeColor="text1" w:themeTint="F2"/>
          <w:sz w:val="28"/>
          <w:szCs w:val="28"/>
          <w:lang w:val="uk-UA"/>
        </w:rPr>
        <w:t>.</w:t>
      </w:r>
      <w:r w:rsidR="006B3BBB" w:rsidRPr="006B3BBB">
        <w:rPr>
          <w:lang w:val="uk-UA"/>
        </w:rPr>
        <w:t xml:space="preserve"> </w:t>
      </w:r>
      <w:r w:rsidR="006B3BBB">
        <w:rPr>
          <w:lang w:val="uk-UA"/>
        </w:rPr>
        <w:t xml:space="preserve"> </w:t>
      </w:r>
      <w:r w:rsidR="006B3BBB" w:rsidRPr="006B3BBB">
        <w:rPr>
          <w:rFonts w:ascii="Times New Roman" w:hAnsi="Times New Roman"/>
          <w:color w:val="0D0D0D" w:themeColor="text1" w:themeTint="F2"/>
          <w:sz w:val="28"/>
          <w:szCs w:val="28"/>
          <w:lang w:val="uk-UA"/>
        </w:rPr>
        <w:t>Щоправда, є виключення, коли учасник здійснив заходи щодо розстрочення і відстрочення такої заборгованості в порядку та на умовах, визначених законодавством країни реєстрації такого учасника;</w:t>
      </w:r>
    </w:p>
    <w:p w:rsidR="00766253" w:rsidRPr="00766253" w:rsidRDefault="00E01C90" w:rsidP="00766253">
      <w:pPr>
        <w:spacing w:after="0" w:line="240" w:lineRule="auto"/>
        <w:ind w:firstLine="420"/>
        <w:jc w:val="both"/>
        <w:rPr>
          <w:rFonts w:ascii="Times New Roman" w:hAnsi="Times New Roman"/>
          <w:b/>
          <w:color w:val="0D0D0D" w:themeColor="text1" w:themeTint="F2"/>
          <w:sz w:val="28"/>
          <w:szCs w:val="28"/>
          <w:lang w:val="uk-UA"/>
        </w:rPr>
      </w:pPr>
      <w:r>
        <w:rPr>
          <w:rFonts w:ascii="Times New Roman" w:hAnsi="Times New Roman"/>
          <w:color w:val="0D0D0D" w:themeColor="text1" w:themeTint="F2"/>
          <w:sz w:val="28"/>
          <w:szCs w:val="28"/>
          <w:lang w:val="uk-UA"/>
        </w:rPr>
        <w:t xml:space="preserve">- </w:t>
      </w:r>
      <w:r w:rsidRPr="00766253">
        <w:rPr>
          <w:rFonts w:ascii="Times New Roman" w:hAnsi="Times New Roman"/>
          <w:b/>
          <w:color w:val="0D0D0D" w:themeColor="text1" w:themeTint="F2"/>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w:t>
      </w:r>
      <w:r w:rsidR="00766253" w:rsidRPr="00766253">
        <w:t xml:space="preserve"> </w:t>
      </w:r>
      <w:r w:rsidR="00766253" w:rsidRPr="00766253">
        <w:rPr>
          <w:rFonts w:ascii="Times New Roman" w:hAnsi="Times New Roman"/>
          <w:b/>
          <w:color w:val="0D0D0D" w:themeColor="text1" w:themeTint="F2"/>
          <w:sz w:val="28"/>
          <w:szCs w:val="28"/>
          <w:lang w:val="uk-UA"/>
        </w:rPr>
        <w:t>що призвело до його дострокового розірвання, і було застосовано санкції у вигляді штрафі</w:t>
      </w:r>
      <w:r w:rsidR="00766253">
        <w:rPr>
          <w:rFonts w:ascii="Times New Roman" w:hAnsi="Times New Roman"/>
          <w:b/>
          <w:color w:val="0D0D0D" w:themeColor="text1" w:themeTint="F2"/>
          <w:sz w:val="28"/>
          <w:szCs w:val="28"/>
          <w:lang w:val="uk-UA"/>
        </w:rPr>
        <w:t>в та/або відшкодування збитків</w:t>
      </w:r>
      <w:r w:rsidR="00766253" w:rsidRPr="00766253">
        <w:rPr>
          <w:rFonts w:ascii="Times New Roman" w:hAnsi="Times New Roman"/>
          <w:b/>
          <w:color w:val="0D0D0D" w:themeColor="text1" w:themeTint="F2"/>
          <w:sz w:val="28"/>
          <w:szCs w:val="28"/>
          <w:lang w:val="uk-UA"/>
        </w:rPr>
        <w:t xml:space="preserve"> протягом трьох років з дати дострокового розірвання такого договору. </w:t>
      </w:r>
    </w:p>
    <w:p w:rsidR="00766253" w:rsidRPr="00766253" w:rsidRDefault="00766253" w:rsidP="00766253">
      <w:pPr>
        <w:spacing w:after="0" w:line="240" w:lineRule="auto"/>
        <w:ind w:firstLine="420"/>
        <w:jc w:val="both"/>
        <w:rPr>
          <w:rFonts w:ascii="Times New Roman" w:hAnsi="Times New Roman"/>
          <w:b/>
          <w:color w:val="0D0D0D" w:themeColor="text1" w:themeTint="F2"/>
          <w:sz w:val="28"/>
          <w:szCs w:val="28"/>
          <w:lang w:val="uk-UA"/>
        </w:rPr>
      </w:pPr>
      <w:r w:rsidRPr="00766253">
        <w:rPr>
          <w:rFonts w:ascii="Times New Roman" w:hAnsi="Times New Roman"/>
          <w:b/>
          <w:color w:val="0D0D0D" w:themeColor="text1" w:themeTint="F2"/>
          <w:sz w:val="28"/>
          <w:szCs w:val="28"/>
          <w:lang w:val="uk-UA"/>
        </w:rPr>
        <w:lastRenderedPageBreak/>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CC196E" w:rsidRDefault="00766253" w:rsidP="00766253">
      <w:pPr>
        <w:spacing w:after="0" w:line="240" w:lineRule="auto"/>
        <w:ind w:firstLine="420"/>
        <w:jc w:val="both"/>
        <w:rPr>
          <w:rFonts w:ascii="Times New Roman" w:hAnsi="Times New Roman"/>
          <w:b/>
          <w:color w:val="0D0D0D" w:themeColor="text1" w:themeTint="F2"/>
          <w:sz w:val="28"/>
          <w:szCs w:val="28"/>
          <w:lang w:val="uk-UA"/>
        </w:rPr>
      </w:pPr>
      <w:r w:rsidRPr="00766253">
        <w:rPr>
          <w:rFonts w:ascii="Times New Roman" w:hAnsi="Times New Roman"/>
          <w:b/>
          <w:color w:val="0D0D0D" w:themeColor="text1" w:themeTint="F2"/>
          <w:sz w:val="28"/>
          <w:szCs w:val="28"/>
          <w:lang w:val="uk-UA"/>
        </w:rPr>
        <w:t>Якщо замовник вважає таке підтвердження достатнім, учаснику не може бути відмовлено в участі в процедурі закупівлі.</w:t>
      </w:r>
    </w:p>
    <w:p w:rsidR="00766253" w:rsidRPr="00766253" w:rsidRDefault="00766253" w:rsidP="00766253">
      <w:pPr>
        <w:spacing w:after="0" w:line="240" w:lineRule="auto"/>
        <w:ind w:firstLine="420"/>
        <w:jc w:val="both"/>
        <w:rPr>
          <w:rFonts w:ascii="Times New Roman" w:hAnsi="Times New Roman"/>
          <w:b/>
          <w:color w:val="0D0D0D" w:themeColor="text1" w:themeTint="F2"/>
          <w:sz w:val="28"/>
          <w:szCs w:val="28"/>
          <w:lang w:val="uk-UA"/>
        </w:rPr>
      </w:pPr>
    </w:p>
    <w:p w:rsidR="0017323B" w:rsidRDefault="0017323B" w:rsidP="00E01C90">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Документи завантажуються тільки в електронному в</w:t>
      </w:r>
      <w:r w:rsidR="00E4502B">
        <w:rPr>
          <w:rFonts w:ascii="Times New Roman" w:hAnsi="Times New Roman"/>
          <w:color w:val="0D0D0D" w:themeColor="text1" w:themeTint="F2"/>
          <w:sz w:val="28"/>
          <w:szCs w:val="28"/>
          <w:lang w:val="uk-UA"/>
        </w:rPr>
        <w:t>игляді, в разі залучення субпідрядників</w:t>
      </w:r>
      <w:r w:rsidR="0045212C">
        <w:rPr>
          <w:rFonts w:ascii="Times New Roman" w:hAnsi="Times New Roman"/>
          <w:color w:val="0D0D0D" w:themeColor="text1" w:themeTint="F2"/>
          <w:sz w:val="28"/>
          <w:szCs w:val="28"/>
          <w:lang w:val="uk-UA"/>
        </w:rPr>
        <w:t>/співвиконавців в обсязі не менше ніж 20% від договору (роботи або послуги)</w:t>
      </w:r>
      <w:r w:rsidR="00E4502B">
        <w:rPr>
          <w:rFonts w:ascii="Times New Roman" w:hAnsi="Times New Roman"/>
          <w:color w:val="0D0D0D" w:themeColor="text1" w:themeTint="F2"/>
          <w:sz w:val="28"/>
          <w:szCs w:val="28"/>
          <w:lang w:val="uk-UA"/>
        </w:rPr>
        <w:t xml:space="preserve"> – перевіряємо їх теж</w:t>
      </w:r>
      <w:r w:rsidR="003057C9">
        <w:rPr>
          <w:rFonts w:ascii="Times New Roman" w:hAnsi="Times New Roman"/>
          <w:color w:val="0D0D0D" w:themeColor="text1" w:themeTint="F2"/>
          <w:sz w:val="28"/>
          <w:szCs w:val="28"/>
          <w:lang w:val="uk-UA"/>
        </w:rPr>
        <w:t>, тільки не уточнено як застосовувати результати перевірки</w:t>
      </w:r>
      <w:r w:rsidR="00E4502B">
        <w:rPr>
          <w:rFonts w:ascii="Times New Roman" w:hAnsi="Times New Roman"/>
          <w:color w:val="0D0D0D" w:themeColor="text1" w:themeTint="F2"/>
          <w:sz w:val="28"/>
          <w:szCs w:val="28"/>
          <w:lang w:val="uk-UA"/>
        </w:rPr>
        <w:t xml:space="preserve"> і в</w:t>
      </w:r>
      <w:r w:rsidR="00293606">
        <w:rPr>
          <w:rFonts w:ascii="Times New Roman" w:hAnsi="Times New Roman"/>
          <w:color w:val="0D0D0D" w:themeColor="text1" w:themeTint="F2"/>
          <w:sz w:val="28"/>
          <w:szCs w:val="28"/>
          <w:lang w:val="uk-UA"/>
        </w:rPr>
        <w:t xml:space="preserve"> </w:t>
      </w:r>
      <w:r w:rsidR="00E4502B">
        <w:rPr>
          <w:rFonts w:ascii="Times New Roman" w:hAnsi="Times New Roman"/>
          <w:color w:val="0D0D0D" w:themeColor="text1" w:themeTint="F2"/>
          <w:sz w:val="28"/>
          <w:szCs w:val="28"/>
          <w:lang w:val="uk-UA"/>
        </w:rPr>
        <w:t>переговорній процедурі теж перевіряємо.</w:t>
      </w:r>
    </w:p>
    <w:p w:rsidR="00766253" w:rsidRDefault="00766253" w:rsidP="00E01C90">
      <w:pPr>
        <w:spacing w:after="0" w:line="240" w:lineRule="auto"/>
        <w:ind w:firstLine="420"/>
        <w:jc w:val="both"/>
        <w:rPr>
          <w:rFonts w:ascii="Times New Roman" w:hAnsi="Times New Roman"/>
          <w:color w:val="0D0D0D" w:themeColor="text1" w:themeTint="F2"/>
          <w:sz w:val="28"/>
          <w:szCs w:val="28"/>
          <w:lang w:val="uk-UA"/>
        </w:rPr>
      </w:pPr>
    </w:p>
    <w:p w:rsidR="00766253" w:rsidRDefault="00344777" w:rsidP="00E01C90">
      <w:pPr>
        <w:spacing w:after="0" w:line="240" w:lineRule="auto"/>
        <w:ind w:firstLine="420"/>
        <w:jc w:val="both"/>
        <w:rPr>
          <w:rFonts w:ascii="Times New Roman" w:hAnsi="Times New Roman"/>
          <w:color w:val="0D0D0D" w:themeColor="text1" w:themeTint="F2"/>
          <w:sz w:val="28"/>
          <w:szCs w:val="28"/>
          <w:lang w:val="uk-UA"/>
        </w:rPr>
      </w:pPr>
      <w:r w:rsidRPr="00344777">
        <w:rPr>
          <w:rFonts w:ascii="Times New Roman" w:hAnsi="Times New Roman"/>
          <w:color w:val="0D0D0D" w:themeColor="text1" w:themeTint="F2"/>
          <w:sz w:val="28"/>
          <w:szCs w:val="28"/>
          <w:lang w:val="uk-UA"/>
        </w:rPr>
        <w:t>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766253" w:rsidRDefault="00766253" w:rsidP="00E01C90">
      <w:pPr>
        <w:spacing w:after="0" w:line="240" w:lineRule="auto"/>
        <w:ind w:firstLine="420"/>
        <w:jc w:val="both"/>
        <w:rPr>
          <w:rFonts w:ascii="Times New Roman" w:hAnsi="Times New Roman"/>
          <w:color w:val="0D0D0D" w:themeColor="text1" w:themeTint="F2"/>
          <w:sz w:val="28"/>
          <w:szCs w:val="28"/>
          <w:lang w:val="uk-UA"/>
        </w:rPr>
      </w:pPr>
    </w:p>
    <w:p w:rsidR="00766253" w:rsidRDefault="00344777" w:rsidP="00E01C90">
      <w:pPr>
        <w:spacing w:after="0" w:line="240" w:lineRule="auto"/>
        <w:ind w:firstLine="420"/>
        <w:jc w:val="both"/>
        <w:rPr>
          <w:rFonts w:ascii="Times New Roman" w:hAnsi="Times New Roman"/>
          <w:color w:val="0D0D0D" w:themeColor="text1" w:themeTint="F2"/>
          <w:sz w:val="28"/>
          <w:szCs w:val="28"/>
          <w:lang w:val="uk-UA"/>
        </w:rPr>
      </w:pPr>
      <w:r w:rsidRPr="00344777">
        <w:rPr>
          <w:rFonts w:ascii="Times New Roman" w:hAnsi="Times New Roman"/>
          <w:color w:val="0D0D0D" w:themeColor="text1" w:themeTint="F2"/>
          <w:sz w:val="28"/>
          <w:szCs w:val="28"/>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цього Закону;</w:t>
      </w:r>
    </w:p>
    <w:p w:rsidR="00CC196E" w:rsidRDefault="00CC196E" w:rsidP="00741DC8">
      <w:pPr>
        <w:spacing w:after="0" w:line="240" w:lineRule="auto"/>
        <w:ind w:firstLine="420"/>
        <w:jc w:val="both"/>
        <w:rPr>
          <w:rFonts w:ascii="Times New Roman" w:hAnsi="Times New Roman"/>
          <w:color w:val="0D0D0D" w:themeColor="text1" w:themeTint="F2"/>
          <w:sz w:val="28"/>
          <w:szCs w:val="28"/>
          <w:lang w:val="uk-UA"/>
        </w:rPr>
      </w:pPr>
    </w:p>
    <w:p w:rsidR="00FC74FA" w:rsidRDefault="00FC74FA" w:rsidP="00741DC8">
      <w:pPr>
        <w:spacing w:after="0" w:line="240" w:lineRule="auto"/>
        <w:ind w:firstLine="420"/>
        <w:jc w:val="both"/>
        <w:rPr>
          <w:rFonts w:ascii="Times New Roman" w:hAnsi="Times New Roman"/>
          <w:b/>
          <w:color w:val="0D0D0D" w:themeColor="text1" w:themeTint="F2"/>
          <w:sz w:val="28"/>
          <w:szCs w:val="28"/>
          <w:lang w:val="uk-UA"/>
        </w:rPr>
      </w:pPr>
      <w:r w:rsidRPr="007143F2">
        <w:rPr>
          <w:rFonts w:ascii="Times New Roman" w:hAnsi="Times New Roman"/>
          <w:b/>
          <w:color w:val="0D0D0D" w:themeColor="text1" w:themeTint="F2"/>
          <w:sz w:val="28"/>
          <w:szCs w:val="28"/>
          <w:lang w:val="uk-UA"/>
        </w:rPr>
        <w:t>Переможцеві торгів документи треба обов’язково завантажувати в систему електронних торгі</w:t>
      </w:r>
      <w:r w:rsidR="007143F2">
        <w:rPr>
          <w:rFonts w:ascii="Times New Roman" w:hAnsi="Times New Roman"/>
          <w:b/>
          <w:color w:val="0D0D0D" w:themeColor="text1" w:themeTint="F2"/>
          <w:sz w:val="28"/>
          <w:szCs w:val="28"/>
          <w:lang w:val="uk-UA"/>
        </w:rPr>
        <w:t>в, і строк збільшено до 10 днів.</w:t>
      </w:r>
    </w:p>
    <w:p w:rsidR="007143F2" w:rsidRPr="007143F2" w:rsidRDefault="007143F2" w:rsidP="00741DC8">
      <w:pPr>
        <w:spacing w:after="0" w:line="240" w:lineRule="auto"/>
        <w:ind w:firstLine="420"/>
        <w:jc w:val="both"/>
        <w:rPr>
          <w:rFonts w:ascii="Times New Roman" w:hAnsi="Times New Roman"/>
          <w:b/>
          <w:color w:val="0D0D0D" w:themeColor="text1" w:themeTint="F2"/>
          <w:sz w:val="28"/>
          <w:szCs w:val="28"/>
          <w:lang w:val="uk-UA"/>
        </w:rPr>
      </w:pPr>
    </w:p>
    <w:p w:rsidR="00344777" w:rsidRDefault="00344777" w:rsidP="00344777">
      <w:pPr>
        <w:spacing w:after="0" w:line="240" w:lineRule="auto"/>
        <w:ind w:firstLine="420"/>
        <w:jc w:val="center"/>
        <w:rPr>
          <w:rFonts w:ascii="Times New Roman" w:hAnsi="Times New Roman"/>
          <w:b/>
          <w:color w:val="0D0D0D" w:themeColor="text1" w:themeTint="F2"/>
          <w:sz w:val="28"/>
          <w:szCs w:val="28"/>
          <w:lang w:val="uk-UA"/>
        </w:rPr>
      </w:pPr>
      <w:r>
        <w:rPr>
          <w:rFonts w:ascii="Times New Roman" w:hAnsi="Times New Roman"/>
          <w:b/>
          <w:color w:val="0D0D0D" w:themeColor="text1" w:themeTint="F2"/>
          <w:sz w:val="28"/>
          <w:szCs w:val="28"/>
          <w:lang w:val="uk-UA"/>
        </w:rPr>
        <w:t>Тендерна документація</w:t>
      </w:r>
    </w:p>
    <w:p w:rsidR="00344777" w:rsidRDefault="00344777" w:rsidP="00344777">
      <w:pPr>
        <w:spacing w:after="0" w:line="240" w:lineRule="auto"/>
        <w:ind w:firstLine="420"/>
        <w:jc w:val="both"/>
        <w:rPr>
          <w:rFonts w:ascii="Times New Roman" w:hAnsi="Times New Roman"/>
          <w:color w:val="0D0D0D" w:themeColor="text1" w:themeTint="F2"/>
          <w:sz w:val="28"/>
          <w:szCs w:val="28"/>
          <w:lang w:val="uk-UA"/>
        </w:rPr>
      </w:pPr>
      <w:r w:rsidRPr="00344777">
        <w:rPr>
          <w:rFonts w:ascii="Times New Roman" w:hAnsi="Times New Roman"/>
          <w:color w:val="0D0D0D" w:themeColor="text1" w:themeTint="F2"/>
          <w:sz w:val="28"/>
          <w:szCs w:val="28"/>
          <w:lang w:val="uk-UA"/>
        </w:rPr>
        <w:t>Тендерна документація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950A1" w:rsidRDefault="009950A1" w:rsidP="00344777">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При цьому зміни до тендерної документації оприлюднюються в </w:t>
      </w:r>
      <w:proofErr w:type="spellStart"/>
      <w:r>
        <w:rPr>
          <w:rFonts w:ascii="Times New Roman" w:hAnsi="Times New Roman"/>
          <w:color w:val="0D0D0D" w:themeColor="text1" w:themeTint="F2"/>
          <w:sz w:val="28"/>
          <w:szCs w:val="28"/>
          <w:lang w:val="uk-UA"/>
        </w:rPr>
        <w:t>машинозчитувальному</w:t>
      </w:r>
      <w:proofErr w:type="spellEnd"/>
      <w:r>
        <w:rPr>
          <w:rFonts w:ascii="Times New Roman" w:hAnsi="Times New Roman"/>
          <w:color w:val="0D0D0D" w:themeColor="text1" w:themeTint="F2"/>
          <w:sz w:val="28"/>
          <w:szCs w:val="28"/>
          <w:lang w:val="uk-UA"/>
        </w:rPr>
        <w:t xml:space="preserve"> форматі як і в попередній редакції Закону у вигляді нової редакції і окремим документом – перелік змін.</w:t>
      </w:r>
    </w:p>
    <w:p w:rsidR="001372A0" w:rsidRDefault="001372A0" w:rsidP="00344777">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Стаття 22 Закону, як і її минула редакція,  містить перелік відомостей які мають бути зазначені в тендерній документації.</w:t>
      </w:r>
    </w:p>
    <w:p w:rsidR="001372A0" w:rsidRDefault="001372A0" w:rsidP="00344777">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З’явилась можливість для замовника пе</w:t>
      </w:r>
      <w:r w:rsidRPr="001372A0">
        <w:rPr>
          <w:rFonts w:ascii="Times New Roman" w:hAnsi="Times New Roman"/>
          <w:color w:val="0D0D0D" w:themeColor="text1" w:themeTint="F2"/>
          <w:sz w:val="28"/>
          <w:szCs w:val="28"/>
          <w:lang w:val="uk-UA"/>
        </w:rPr>
        <w:t>редбачити можливість укладення одного договору про закупівлю з одним і тим самим учасником у разі визначення його переможцем за кількома лотами</w:t>
      </w:r>
      <w:r>
        <w:rPr>
          <w:rFonts w:ascii="Times New Roman" w:hAnsi="Times New Roman"/>
          <w:color w:val="0D0D0D" w:themeColor="text1" w:themeTint="F2"/>
          <w:sz w:val="28"/>
          <w:szCs w:val="28"/>
          <w:lang w:val="uk-UA"/>
        </w:rPr>
        <w:t>.</w:t>
      </w:r>
    </w:p>
    <w:p w:rsidR="008E7C20" w:rsidRPr="00344777" w:rsidRDefault="008E7C20" w:rsidP="00344777">
      <w:pPr>
        <w:spacing w:after="0" w:line="240" w:lineRule="auto"/>
        <w:ind w:firstLine="420"/>
        <w:jc w:val="both"/>
        <w:rPr>
          <w:rFonts w:ascii="Times New Roman" w:hAnsi="Times New Roman"/>
          <w:color w:val="0D0D0D" w:themeColor="text1" w:themeTint="F2"/>
          <w:sz w:val="28"/>
          <w:szCs w:val="28"/>
          <w:lang w:val="uk-UA"/>
        </w:rPr>
      </w:pPr>
    </w:p>
    <w:p w:rsidR="001372A0" w:rsidRDefault="001372A0" w:rsidP="001372A0">
      <w:pPr>
        <w:spacing w:after="0" w:line="240" w:lineRule="auto"/>
        <w:ind w:firstLine="420"/>
        <w:jc w:val="both"/>
        <w:rPr>
          <w:rFonts w:ascii="Times New Roman" w:hAnsi="Times New Roman"/>
          <w:color w:val="0D0D0D" w:themeColor="text1" w:themeTint="F2"/>
          <w:sz w:val="28"/>
          <w:szCs w:val="28"/>
          <w:lang w:val="uk-UA"/>
        </w:rPr>
      </w:pPr>
      <w:r w:rsidRPr="001372A0">
        <w:rPr>
          <w:rFonts w:ascii="Times New Roman" w:hAnsi="Times New Roman"/>
          <w:color w:val="0D0D0D" w:themeColor="text1" w:themeTint="F2"/>
          <w:sz w:val="28"/>
          <w:szCs w:val="28"/>
          <w:lang w:val="uk-UA"/>
        </w:rPr>
        <w:t xml:space="preserve">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p>
    <w:p w:rsidR="008E7C20" w:rsidRPr="001372A0" w:rsidRDefault="008E7C20" w:rsidP="001372A0">
      <w:pPr>
        <w:spacing w:after="0" w:line="240" w:lineRule="auto"/>
        <w:ind w:firstLine="420"/>
        <w:jc w:val="both"/>
        <w:rPr>
          <w:rFonts w:ascii="Times New Roman" w:hAnsi="Times New Roman"/>
          <w:color w:val="0D0D0D" w:themeColor="text1" w:themeTint="F2"/>
          <w:sz w:val="28"/>
          <w:szCs w:val="28"/>
          <w:lang w:val="uk-UA"/>
        </w:rPr>
      </w:pPr>
    </w:p>
    <w:p w:rsidR="00344777" w:rsidRDefault="001372A0" w:rsidP="001372A0">
      <w:pPr>
        <w:spacing w:after="0" w:line="240" w:lineRule="auto"/>
        <w:ind w:firstLine="420"/>
        <w:jc w:val="both"/>
        <w:rPr>
          <w:rFonts w:ascii="Times New Roman" w:hAnsi="Times New Roman"/>
          <w:color w:val="0D0D0D" w:themeColor="text1" w:themeTint="F2"/>
          <w:sz w:val="28"/>
          <w:szCs w:val="28"/>
          <w:lang w:val="uk-UA"/>
        </w:rPr>
      </w:pPr>
      <w:r w:rsidRPr="001372A0">
        <w:rPr>
          <w:rFonts w:ascii="Times New Roman" w:hAnsi="Times New Roman"/>
          <w:color w:val="0D0D0D" w:themeColor="text1" w:themeTint="F2"/>
          <w:sz w:val="28"/>
          <w:szCs w:val="28"/>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E7C20" w:rsidRDefault="008E7C20" w:rsidP="001372A0">
      <w:pPr>
        <w:spacing w:after="0" w:line="240" w:lineRule="auto"/>
        <w:ind w:firstLine="420"/>
        <w:jc w:val="both"/>
        <w:rPr>
          <w:rFonts w:ascii="Times New Roman" w:hAnsi="Times New Roman"/>
          <w:color w:val="0D0D0D" w:themeColor="text1" w:themeTint="F2"/>
          <w:sz w:val="28"/>
          <w:szCs w:val="28"/>
          <w:lang w:val="uk-UA"/>
        </w:rPr>
      </w:pPr>
    </w:p>
    <w:p w:rsidR="008E7C20" w:rsidRDefault="008E7C20" w:rsidP="008E7C20">
      <w:pPr>
        <w:spacing w:after="0" w:line="240" w:lineRule="auto"/>
        <w:ind w:firstLine="420"/>
        <w:jc w:val="center"/>
        <w:rPr>
          <w:rFonts w:ascii="Times New Roman" w:hAnsi="Times New Roman"/>
          <w:b/>
          <w:color w:val="0D0D0D" w:themeColor="text1" w:themeTint="F2"/>
          <w:sz w:val="28"/>
          <w:szCs w:val="28"/>
          <w:lang w:val="uk-UA"/>
        </w:rPr>
      </w:pPr>
      <w:r>
        <w:rPr>
          <w:rFonts w:ascii="Times New Roman" w:hAnsi="Times New Roman"/>
          <w:b/>
          <w:color w:val="0D0D0D" w:themeColor="text1" w:themeTint="F2"/>
          <w:sz w:val="28"/>
          <w:szCs w:val="28"/>
          <w:lang w:val="uk-UA"/>
        </w:rPr>
        <w:t>Технічна специфікація</w:t>
      </w:r>
    </w:p>
    <w:p w:rsidR="008E7C20" w:rsidRDefault="008E7C20" w:rsidP="008E7C20">
      <w:pPr>
        <w:spacing w:after="0" w:line="240" w:lineRule="auto"/>
        <w:ind w:firstLine="420"/>
        <w:jc w:val="center"/>
        <w:rPr>
          <w:rFonts w:ascii="Times New Roman" w:hAnsi="Times New Roman"/>
          <w:b/>
          <w:color w:val="0D0D0D" w:themeColor="text1" w:themeTint="F2"/>
          <w:sz w:val="28"/>
          <w:szCs w:val="28"/>
          <w:lang w:val="uk-UA"/>
        </w:rPr>
      </w:pPr>
    </w:p>
    <w:p w:rsidR="000122F8" w:rsidRDefault="000122F8" w:rsidP="008E7C20">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Технічним вимогам виділена окрема стаття закону, </w:t>
      </w:r>
    </w:p>
    <w:p w:rsidR="008E7C20" w:rsidRPr="008E7C20" w:rsidRDefault="008E7C20" w:rsidP="008E7C20">
      <w:pPr>
        <w:spacing w:after="0" w:line="240" w:lineRule="auto"/>
        <w:ind w:firstLine="420"/>
        <w:jc w:val="both"/>
        <w:rPr>
          <w:rFonts w:ascii="Times New Roman" w:hAnsi="Times New Roman"/>
          <w:color w:val="0D0D0D" w:themeColor="text1" w:themeTint="F2"/>
          <w:sz w:val="28"/>
          <w:szCs w:val="28"/>
          <w:lang w:val="uk-UA"/>
        </w:rPr>
      </w:pPr>
      <w:r w:rsidRPr="008E7C20">
        <w:rPr>
          <w:rFonts w:ascii="Times New Roman" w:hAnsi="Times New Roman"/>
          <w:color w:val="0D0D0D" w:themeColor="text1" w:themeTint="F2"/>
          <w:sz w:val="28"/>
          <w:szCs w:val="28"/>
          <w:lang w:val="uk-UA"/>
        </w:rPr>
        <w:t xml:space="preserve">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Характеристики товарів, робіт або послуг можуть містити опис конкретного технологічного процесу або технології виробництва чи порядку постачання товару (товарів), виконання необхідних робіт, надання послуги (послуг). </w:t>
      </w:r>
    </w:p>
    <w:p w:rsidR="008E7C20" w:rsidRPr="008E7C20" w:rsidRDefault="008E7C20" w:rsidP="008E7C20">
      <w:pPr>
        <w:spacing w:after="0" w:line="240" w:lineRule="auto"/>
        <w:ind w:firstLine="420"/>
        <w:jc w:val="both"/>
        <w:rPr>
          <w:rFonts w:ascii="Times New Roman" w:hAnsi="Times New Roman"/>
          <w:color w:val="0D0D0D" w:themeColor="text1" w:themeTint="F2"/>
          <w:sz w:val="28"/>
          <w:szCs w:val="28"/>
          <w:lang w:val="uk-UA"/>
        </w:rPr>
      </w:pPr>
      <w:r w:rsidRPr="008E7C20">
        <w:rPr>
          <w:rFonts w:ascii="Times New Roman" w:hAnsi="Times New Roman"/>
          <w:color w:val="0D0D0D" w:themeColor="text1" w:themeTint="F2"/>
          <w:sz w:val="28"/>
          <w:szCs w:val="28"/>
          <w:lang w:val="uk-UA"/>
        </w:rPr>
        <w:t xml:space="preserve">У технічних специфікаціях може зазначатися інформація про передачу прав інтелектуальної власності на предмет закупівлі. </w:t>
      </w:r>
    </w:p>
    <w:p w:rsidR="008E7C20" w:rsidRPr="000122F8" w:rsidRDefault="008E7C20" w:rsidP="008E7C20">
      <w:pPr>
        <w:spacing w:after="0" w:line="240" w:lineRule="auto"/>
        <w:ind w:firstLine="420"/>
        <w:jc w:val="both"/>
        <w:rPr>
          <w:rFonts w:ascii="Times New Roman" w:hAnsi="Times New Roman"/>
          <w:b/>
          <w:color w:val="0D0D0D" w:themeColor="text1" w:themeTint="F2"/>
          <w:sz w:val="28"/>
          <w:szCs w:val="28"/>
          <w:lang w:val="uk-UA"/>
        </w:rPr>
      </w:pPr>
      <w:r w:rsidRPr="008E7C20">
        <w:rPr>
          <w:rFonts w:ascii="Times New Roman" w:hAnsi="Times New Roman"/>
          <w:color w:val="0D0D0D" w:themeColor="text1" w:themeTint="F2"/>
          <w:sz w:val="28"/>
          <w:szCs w:val="28"/>
          <w:lang w:val="uk-UA"/>
        </w:rPr>
        <w:t xml:space="preserve"> </w:t>
      </w:r>
      <w:r w:rsidRPr="000122F8">
        <w:rPr>
          <w:rFonts w:ascii="Times New Roman" w:hAnsi="Times New Roman"/>
          <w:b/>
          <w:color w:val="0D0D0D" w:themeColor="text1" w:themeTint="F2"/>
          <w:sz w:val="28"/>
          <w:szCs w:val="28"/>
          <w:lang w:val="uk-UA"/>
        </w:rPr>
        <w:t xml:space="preserve">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 </w:t>
      </w:r>
    </w:p>
    <w:p w:rsidR="008E7C20" w:rsidRPr="004D1A04" w:rsidRDefault="008E7C20" w:rsidP="008E7C20">
      <w:pPr>
        <w:spacing w:after="0" w:line="240" w:lineRule="auto"/>
        <w:ind w:firstLine="420"/>
        <w:jc w:val="both"/>
        <w:rPr>
          <w:rFonts w:ascii="Times New Roman" w:hAnsi="Times New Roman"/>
          <w:b/>
          <w:color w:val="0D0D0D" w:themeColor="text1" w:themeTint="F2"/>
          <w:sz w:val="28"/>
          <w:szCs w:val="28"/>
          <w:lang w:val="uk-UA"/>
        </w:rPr>
      </w:pPr>
      <w:r w:rsidRPr="004D1A04">
        <w:rPr>
          <w:rFonts w:ascii="Times New Roman" w:hAnsi="Times New Roman"/>
          <w:b/>
          <w:color w:val="0D0D0D" w:themeColor="text1" w:themeTint="F2"/>
          <w:sz w:val="28"/>
          <w:szCs w:val="28"/>
          <w:lang w:val="uk-UA"/>
        </w:rPr>
        <w:t xml:space="preserve">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 </w:t>
      </w:r>
    </w:p>
    <w:p w:rsidR="008E7C20" w:rsidRPr="008E7C20" w:rsidRDefault="008E7C20" w:rsidP="008E7C20">
      <w:pPr>
        <w:spacing w:after="0" w:line="240" w:lineRule="auto"/>
        <w:ind w:firstLine="420"/>
        <w:jc w:val="both"/>
        <w:rPr>
          <w:rFonts w:ascii="Times New Roman" w:hAnsi="Times New Roman"/>
          <w:color w:val="0D0D0D" w:themeColor="text1" w:themeTint="F2"/>
          <w:sz w:val="28"/>
          <w:szCs w:val="28"/>
          <w:lang w:val="uk-UA"/>
        </w:rPr>
      </w:pPr>
      <w:r w:rsidRPr="008E7C20">
        <w:rPr>
          <w:rFonts w:ascii="Times New Roman" w:hAnsi="Times New Roman"/>
          <w:color w:val="0D0D0D" w:themeColor="text1" w:themeTint="F2"/>
          <w:sz w:val="28"/>
          <w:szCs w:val="28"/>
          <w:lang w:val="uk-UA"/>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p>
    <w:p w:rsidR="008E7C20" w:rsidRPr="008E7C20" w:rsidRDefault="008E7C20" w:rsidP="008E7C20">
      <w:pPr>
        <w:spacing w:after="0" w:line="240" w:lineRule="auto"/>
        <w:ind w:firstLine="420"/>
        <w:jc w:val="both"/>
        <w:rPr>
          <w:rFonts w:ascii="Times New Roman" w:hAnsi="Times New Roman"/>
          <w:color w:val="0D0D0D" w:themeColor="text1" w:themeTint="F2"/>
          <w:sz w:val="28"/>
          <w:szCs w:val="28"/>
          <w:lang w:val="uk-UA"/>
        </w:rPr>
      </w:pPr>
      <w:r w:rsidRPr="008E7C20">
        <w:rPr>
          <w:rFonts w:ascii="Times New Roman" w:hAnsi="Times New Roman"/>
          <w:color w:val="0D0D0D" w:themeColor="text1" w:themeTint="F2"/>
          <w:sz w:val="28"/>
          <w:szCs w:val="28"/>
          <w:lang w:val="uk-UA"/>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8E7C20" w:rsidRPr="008E7C20" w:rsidRDefault="008E7C20" w:rsidP="008E7C20">
      <w:pPr>
        <w:spacing w:after="0" w:line="240" w:lineRule="auto"/>
        <w:ind w:firstLine="420"/>
        <w:jc w:val="both"/>
        <w:rPr>
          <w:rFonts w:ascii="Times New Roman" w:hAnsi="Times New Roman"/>
          <w:color w:val="0D0D0D" w:themeColor="text1" w:themeTint="F2"/>
          <w:sz w:val="28"/>
          <w:szCs w:val="28"/>
          <w:lang w:val="uk-UA"/>
        </w:rPr>
      </w:pPr>
      <w:r w:rsidRPr="008E7C20">
        <w:rPr>
          <w:rFonts w:ascii="Times New Roman" w:hAnsi="Times New Roman"/>
          <w:color w:val="0D0D0D" w:themeColor="text1" w:themeTint="F2"/>
          <w:sz w:val="28"/>
          <w:szCs w:val="28"/>
          <w:lang w:val="uk-UA"/>
        </w:rPr>
        <w:t xml:space="preserve">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E7C20" w:rsidRPr="008E7C20" w:rsidRDefault="008E7C20" w:rsidP="008E7C20">
      <w:pPr>
        <w:spacing w:after="0" w:line="240" w:lineRule="auto"/>
        <w:ind w:firstLine="420"/>
        <w:jc w:val="both"/>
        <w:rPr>
          <w:rFonts w:ascii="Times New Roman" w:hAnsi="Times New Roman"/>
          <w:color w:val="0D0D0D" w:themeColor="text1" w:themeTint="F2"/>
          <w:sz w:val="28"/>
          <w:szCs w:val="28"/>
          <w:lang w:val="uk-UA"/>
        </w:rPr>
      </w:pPr>
      <w:r w:rsidRPr="008E7C20">
        <w:rPr>
          <w:rFonts w:ascii="Times New Roman" w:hAnsi="Times New Roman"/>
          <w:color w:val="0D0D0D" w:themeColor="text1" w:themeTint="F2"/>
          <w:sz w:val="28"/>
          <w:szCs w:val="28"/>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E7C20" w:rsidRPr="009950A1" w:rsidRDefault="008E7C20" w:rsidP="008E7C20">
      <w:pPr>
        <w:spacing w:after="0" w:line="240" w:lineRule="auto"/>
        <w:ind w:firstLine="420"/>
        <w:jc w:val="both"/>
        <w:rPr>
          <w:rFonts w:ascii="Times New Roman" w:hAnsi="Times New Roman"/>
          <w:b/>
          <w:color w:val="0D0D0D" w:themeColor="text1" w:themeTint="F2"/>
          <w:sz w:val="28"/>
          <w:szCs w:val="28"/>
          <w:lang w:val="uk-UA"/>
        </w:rPr>
      </w:pPr>
      <w:r w:rsidRPr="009950A1">
        <w:rPr>
          <w:rFonts w:ascii="Times New Roman" w:hAnsi="Times New Roman"/>
          <w:b/>
          <w:color w:val="0D0D0D" w:themeColor="text1" w:themeTint="F2"/>
          <w:sz w:val="28"/>
          <w:szCs w:val="28"/>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w:t>
      </w:r>
      <w:r w:rsidRPr="009950A1">
        <w:rPr>
          <w:rFonts w:ascii="Times New Roman" w:hAnsi="Times New Roman"/>
          <w:b/>
          <w:color w:val="0D0D0D" w:themeColor="text1" w:themeTint="F2"/>
          <w:sz w:val="28"/>
          <w:szCs w:val="28"/>
          <w:lang w:val="uk-UA"/>
        </w:rPr>
        <w:lastRenderedPageBreak/>
        <w:t xml:space="preserve">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8E7C20" w:rsidRDefault="008E7C20" w:rsidP="008E7C20">
      <w:pPr>
        <w:spacing w:after="0" w:line="240" w:lineRule="auto"/>
        <w:ind w:firstLine="420"/>
        <w:jc w:val="both"/>
        <w:rPr>
          <w:rFonts w:ascii="Times New Roman" w:hAnsi="Times New Roman"/>
          <w:color w:val="0D0D0D" w:themeColor="text1" w:themeTint="F2"/>
          <w:sz w:val="28"/>
          <w:szCs w:val="28"/>
          <w:lang w:val="uk-UA"/>
        </w:rPr>
      </w:pPr>
      <w:r w:rsidRPr="008E7C20">
        <w:rPr>
          <w:rFonts w:ascii="Times New Roman" w:hAnsi="Times New Roman"/>
          <w:color w:val="0D0D0D" w:themeColor="text1" w:themeTint="F2"/>
          <w:sz w:val="28"/>
          <w:szCs w:val="28"/>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950A1" w:rsidRDefault="009950A1" w:rsidP="008E7C20">
      <w:pPr>
        <w:spacing w:after="0" w:line="240" w:lineRule="auto"/>
        <w:ind w:firstLine="420"/>
        <w:jc w:val="both"/>
        <w:rPr>
          <w:rFonts w:ascii="Times New Roman" w:hAnsi="Times New Roman"/>
          <w:color w:val="0D0D0D" w:themeColor="text1" w:themeTint="F2"/>
          <w:sz w:val="28"/>
          <w:szCs w:val="28"/>
          <w:lang w:val="uk-UA"/>
        </w:rPr>
      </w:pPr>
    </w:p>
    <w:p w:rsidR="00047A82" w:rsidRPr="00344777" w:rsidRDefault="00047A82" w:rsidP="00047A82">
      <w:pPr>
        <w:spacing w:after="0" w:line="240" w:lineRule="auto"/>
        <w:ind w:firstLine="420"/>
        <w:jc w:val="center"/>
        <w:rPr>
          <w:rFonts w:ascii="Times New Roman" w:hAnsi="Times New Roman"/>
          <w:b/>
          <w:color w:val="0D0D0D" w:themeColor="text1" w:themeTint="F2"/>
          <w:sz w:val="28"/>
          <w:szCs w:val="28"/>
          <w:lang w:val="uk-UA"/>
        </w:rPr>
      </w:pPr>
    </w:p>
    <w:p w:rsidR="00B0003B" w:rsidRDefault="00B0003B" w:rsidP="00B0003B">
      <w:pPr>
        <w:spacing w:after="0" w:line="240" w:lineRule="auto"/>
        <w:ind w:firstLine="420"/>
        <w:jc w:val="center"/>
        <w:rPr>
          <w:rFonts w:ascii="Times New Roman" w:hAnsi="Times New Roman"/>
          <w:b/>
          <w:color w:val="0D0D0D" w:themeColor="text1" w:themeTint="F2"/>
          <w:sz w:val="28"/>
          <w:szCs w:val="28"/>
          <w:lang w:val="uk-UA"/>
        </w:rPr>
      </w:pPr>
      <w:r w:rsidRPr="00B0003B">
        <w:rPr>
          <w:rFonts w:ascii="Times New Roman" w:hAnsi="Times New Roman"/>
          <w:b/>
          <w:color w:val="0D0D0D" w:themeColor="text1" w:themeTint="F2"/>
          <w:sz w:val="28"/>
          <w:szCs w:val="28"/>
          <w:lang w:val="uk-UA"/>
        </w:rPr>
        <w:t>Оцінка та розгляд тендерних пропозицій</w:t>
      </w:r>
    </w:p>
    <w:p w:rsidR="00047A82" w:rsidRPr="00047A82" w:rsidRDefault="00047A82" w:rsidP="00047A82">
      <w:pPr>
        <w:spacing w:after="0" w:line="240" w:lineRule="auto"/>
        <w:ind w:firstLine="420"/>
        <w:jc w:val="both"/>
        <w:rPr>
          <w:rFonts w:ascii="Times New Roman" w:hAnsi="Times New Roman"/>
          <w:color w:val="0D0D0D" w:themeColor="text1" w:themeTint="F2"/>
          <w:sz w:val="28"/>
          <w:szCs w:val="28"/>
          <w:lang w:val="uk-UA"/>
        </w:rPr>
      </w:pPr>
      <w:r w:rsidRPr="00047A82">
        <w:rPr>
          <w:rFonts w:ascii="Times New Roman" w:hAnsi="Times New Roman"/>
          <w:color w:val="0D0D0D" w:themeColor="text1" w:themeTint="F2"/>
          <w:sz w:val="28"/>
          <w:szCs w:val="28"/>
          <w:lang w:val="uk-UA"/>
        </w:rPr>
        <w:t xml:space="preserve">Критеріями оцінки є: </w:t>
      </w:r>
    </w:p>
    <w:p w:rsidR="00047A82" w:rsidRPr="00047A82" w:rsidRDefault="00047A82" w:rsidP="00047A82">
      <w:pPr>
        <w:spacing w:after="0" w:line="240" w:lineRule="auto"/>
        <w:ind w:firstLine="420"/>
        <w:jc w:val="both"/>
        <w:rPr>
          <w:rFonts w:ascii="Times New Roman" w:hAnsi="Times New Roman"/>
          <w:color w:val="0D0D0D" w:themeColor="text1" w:themeTint="F2"/>
          <w:sz w:val="28"/>
          <w:szCs w:val="28"/>
          <w:lang w:val="uk-UA"/>
        </w:rPr>
      </w:pPr>
      <w:r w:rsidRPr="00047A82">
        <w:rPr>
          <w:rFonts w:ascii="Times New Roman" w:hAnsi="Times New Roman"/>
          <w:color w:val="0D0D0D" w:themeColor="text1" w:themeTint="F2"/>
          <w:sz w:val="28"/>
          <w:szCs w:val="28"/>
          <w:lang w:val="uk-UA"/>
        </w:rPr>
        <w:t>1) ціна; або</w:t>
      </w:r>
    </w:p>
    <w:p w:rsidR="00047A82" w:rsidRPr="00047A82" w:rsidRDefault="00047A82" w:rsidP="00047A82">
      <w:pPr>
        <w:spacing w:after="0" w:line="240" w:lineRule="auto"/>
        <w:ind w:firstLine="420"/>
        <w:jc w:val="both"/>
        <w:rPr>
          <w:rFonts w:ascii="Times New Roman" w:hAnsi="Times New Roman"/>
          <w:color w:val="0D0D0D" w:themeColor="text1" w:themeTint="F2"/>
          <w:sz w:val="28"/>
          <w:szCs w:val="28"/>
          <w:lang w:val="uk-UA"/>
        </w:rPr>
      </w:pPr>
      <w:r w:rsidRPr="00047A82">
        <w:rPr>
          <w:rFonts w:ascii="Times New Roman" w:hAnsi="Times New Roman"/>
          <w:color w:val="0D0D0D" w:themeColor="text1" w:themeTint="F2"/>
          <w:sz w:val="28"/>
          <w:szCs w:val="28"/>
          <w:lang w:val="uk-UA"/>
        </w:rPr>
        <w:t>2) вартість життєвого циклу; або</w:t>
      </w:r>
    </w:p>
    <w:p w:rsidR="009950A1" w:rsidRDefault="00047A82" w:rsidP="00047A82">
      <w:pPr>
        <w:spacing w:after="0" w:line="240" w:lineRule="auto"/>
        <w:ind w:firstLine="420"/>
        <w:jc w:val="both"/>
        <w:rPr>
          <w:rFonts w:ascii="Times New Roman" w:hAnsi="Times New Roman"/>
          <w:color w:val="0D0D0D" w:themeColor="text1" w:themeTint="F2"/>
          <w:sz w:val="28"/>
          <w:szCs w:val="28"/>
          <w:lang w:val="uk-UA"/>
        </w:rPr>
      </w:pPr>
      <w:r w:rsidRPr="00047A82">
        <w:rPr>
          <w:rFonts w:ascii="Times New Roman" w:hAnsi="Times New Roman"/>
          <w:color w:val="0D0D0D" w:themeColor="text1" w:themeTint="F2"/>
          <w:sz w:val="28"/>
          <w:szCs w:val="28"/>
          <w:lang w:val="uk-UA"/>
        </w:rPr>
        <w:t>3) ціна/вартість життєвого циклу разом з іншими критеріями оцінки, зокрема, такими як: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047A82" w:rsidRDefault="00047A82" w:rsidP="00047A82">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Тобто розширено можливість використовувати нецінові критерії в порівнянні з минулою редакцією Закону і з’являється новий критерій оцінки – вартість життєвого циклу – до введення в дію нової редакції Уповноважений орган має розробити примірну методику визначення вартості життєвого циклу.</w:t>
      </w:r>
    </w:p>
    <w:p w:rsidR="00782D5D" w:rsidRDefault="00782D5D" w:rsidP="00047A82">
      <w:pPr>
        <w:spacing w:after="0" w:line="240" w:lineRule="auto"/>
        <w:ind w:firstLine="420"/>
        <w:jc w:val="both"/>
        <w:rPr>
          <w:rFonts w:ascii="Times New Roman" w:hAnsi="Times New Roman"/>
          <w:color w:val="0D0D0D" w:themeColor="text1" w:themeTint="F2"/>
          <w:sz w:val="28"/>
          <w:szCs w:val="28"/>
          <w:lang w:val="uk-UA"/>
        </w:rPr>
      </w:pPr>
      <w:r w:rsidRPr="00782D5D">
        <w:rPr>
          <w:rFonts w:ascii="Times New Roman" w:hAnsi="Times New Roman"/>
          <w:color w:val="0D0D0D" w:themeColor="text1" w:themeTint="F2"/>
          <w:sz w:val="28"/>
          <w:szCs w:val="28"/>
          <w:lang w:val="uk-UA"/>
        </w:rPr>
        <w:t>Питома вага цінового критерію/вартості життєвого циклу не може бути нижчою ніж 70 відсотків</w:t>
      </w:r>
    </w:p>
    <w:p w:rsidR="005A1AE5" w:rsidRPr="00EE2AF2" w:rsidRDefault="005A1AE5" w:rsidP="00047A82">
      <w:pPr>
        <w:spacing w:after="0" w:line="240" w:lineRule="auto"/>
        <w:ind w:firstLine="420"/>
        <w:jc w:val="both"/>
        <w:rPr>
          <w:rFonts w:ascii="Times New Roman" w:hAnsi="Times New Roman"/>
          <w:b/>
          <w:color w:val="0D0D0D" w:themeColor="text1" w:themeTint="F2"/>
          <w:sz w:val="28"/>
          <w:szCs w:val="28"/>
          <w:lang w:val="uk-UA"/>
        </w:rPr>
      </w:pPr>
      <w:r w:rsidRPr="00EE2AF2">
        <w:rPr>
          <w:rFonts w:ascii="Times New Roman" w:hAnsi="Times New Roman"/>
          <w:b/>
          <w:color w:val="0D0D0D" w:themeColor="text1" w:themeTint="F2"/>
          <w:sz w:val="28"/>
          <w:szCs w:val="28"/>
          <w:lang w:val="uk-UA"/>
        </w:rPr>
        <w:t xml:space="preserve">Поговоримо про вартість життєвого циклу </w:t>
      </w:r>
    </w:p>
    <w:p w:rsidR="00EE2AF2" w:rsidRDefault="005A1AE5" w:rsidP="00047A82">
      <w:pPr>
        <w:spacing w:after="0" w:line="240" w:lineRule="auto"/>
        <w:ind w:firstLine="420"/>
        <w:jc w:val="both"/>
        <w:rPr>
          <w:rFonts w:ascii="Times New Roman" w:hAnsi="Times New Roman"/>
          <w:color w:val="0D0D0D" w:themeColor="text1" w:themeTint="F2"/>
          <w:sz w:val="28"/>
          <w:szCs w:val="28"/>
          <w:lang w:val="uk-UA"/>
        </w:rPr>
      </w:pPr>
      <w:r w:rsidRPr="005A1AE5">
        <w:rPr>
          <w:rFonts w:ascii="Times New Roman" w:hAnsi="Times New Roman"/>
          <w:color w:val="0D0D0D" w:themeColor="text1" w:themeTint="F2"/>
          <w:sz w:val="28"/>
          <w:szCs w:val="28"/>
          <w:lang w:val="uk-UA"/>
        </w:rPr>
        <w:t>Ефективна закупівля — це придбання товару, роботи чи послуги не тільки за найнижчою ціною з характеристиками, що відповідають вимогам. Закупівля буде ефективною, якщо будуть взяті до уваги й інші витрати замовника під час використання предмета закупівлі (наприклад, споживання енергії, технічне обслуговування, утилізація). Для цього в новому Законі є поняття «вартість життєвого циклу».</w:t>
      </w:r>
    </w:p>
    <w:p w:rsidR="00EE2AF2" w:rsidRDefault="00EE2AF2" w:rsidP="00047A82">
      <w:pPr>
        <w:spacing w:after="0" w:line="240" w:lineRule="auto"/>
        <w:ind w:firstLine="420"/>
        <w:jc w:val="both"/>
        <w:rPr>
          <w:rFonts w:ascii="Times New Roman" w:hAnsi="Times New Roman"/>
          <w:color w:val="0D0D0D" w:themeColor="text1" w:themeTint="F2"/>
          <w:sz w:val="28"/>
          <w:szCs w:val="28"/>
          <w:lang w:val="uk-UA"/>
        </w:rPr>
      </w:pPr>
      <w:r w:rsidRPr="00EE2AF2">
        <w:rPr>
          <w:rFonts w:ascii="Times New Roman" w:hAnsi="Times New Roman"/>
          <w:color w:val="0D0D0D" w:themeColor="text1" w:themeTint="F2"/>
          <w:sz w:val="28"/>
          <w:szCs w:val="28"/>
          <w:lang w:val="uk-UA"/>
        </w:rPr>
        <w:t>Вартість життєвого циклу - сукупність вартості предмета закупівлі або його частини (лота) та інших витрат, які нестиме безпосередньо замовник під час використання, обслуговування та припинення використання предмета закупівлі. Вартість життєвого циклу розраховується відповідно до методики, встановленої у тендерній документації.</w:t>
      </w:r>
      <w:r w:rsidR="005A1AE5" w:rsidRPr="005A1AE5">
        <w:rPr>
          <w:rFonts w:ascii="Times New Roman" w:hAnsi="Times New Roman"/>
          <w:color w:val="0D0D0D" w:themeColor="text1" w:themeTint="F2"/>
          <w:sz w:val="28"/>
          <w:szCs w:val="28"/>
          <w:lang w:val="uk-UA"/>
        </w:rPr>
        <w:t xml:space="preserve"> </w:t>
      </w:r>
    </w:p>
    <w:p w:rsidR="005A1AE5" w:rsidRDefault="005A1AE5" w:rsidP="00047A82">
      <w:pPr>
        <w:spacing w:after="0" w:line="240" w:lineRule="auto"/>
        <w:ind w:firstLine="420"/>
        <w:jc w:val="both"/>
        <w:rPr>
          <w:rFonts w:ascii="Times New Roman" w:hAnsi="Times New Roman"/>
          <w:color w:val="0D0D0D" w:themeColor="text1" w:themeTint="F2"/>
          <w:sz w:val="28"/>
          <w:szCs w:val="28"/>
          <w:lang w:val="uk-UA"/>
        </w:rPr>
      </w:pPr>
      <w:r w:rsidRPr="005A1AE5">
        <w:rPr>
          <w:rFonts w:ascii="Times New Roman" w:hAnsi="Times New Roman"/>
          <w:color w:val="0D0D0D" w:themeColor="text1" w:themeTint="F2"/>
          <w:sz w:val="28"/>
          <w:szCs w:val="28"/>
          <w:lang w:val="uk-UA"/>
        </w:rPr>
        <w:t>Замовникові пропонують прописати в тендерній документації методику розрахунку вартості життєвого циклу, у тому числі й самі критерії оцінки. Під час оцінки пропозицій (разом з вартістю життєвого циклу) проблемним питанням може бути підтвердження критеріїв — як документальне під час пропозиції, так і фактичне під час використання предмета закупівлі.</w:t>
      </w:r>
    </w:p>
    <w:p w:rsidR="005A1AE5" w:rsidRDefault="005A1AE5" w:rsidP="00B645FA">
      <w:pPr>
        <w:spacing w:after="0" w:line="240" w:lineRule="auto"/>
        <w:ind w:firstLine="420"/>
        <w:jc w:val="center"/>
        <w:rPr>
          <w:rFonts w:ascii="Times New Roman" w:hAnsi="Times New Roman"/>
          <w:b/>
          <w:color w:val="0D0D0D" w:themeColor="text1" w:themeTint="F2"/>
          <w:sz w:val="28"/>
          <w:szCs w:val="28"/>
          <w:lang w:val="uk-UA"/>
        </w:rPr>
      </w:pPr>
    </w:p>
    <w:p w:rsidR="00D61CBA" w:rsidRDefault="00D61CBA" w:rsidP="00B645FA">
      <w:pPr>
        <w:spacing w:after="0" w:line="240" w:lineRule="auto"/>
        <w:ind w:firstLine="420"/>
        <w:jc w:val="center"/>
        <w:rPr>
          <w:rFonts w:ascii="Times New Roman" w:hAnsi="Times New Roman"/>
          <w:b/>
          <w:color w:val="0D0D0D" w:themeColor="text1" w:themeTint="F2"/>
          <w:sz w:val="28"/>
          <w:szCs w:val="28"/>
          <w:lang w:val="uk-UA"/>
        </w:rPr>
      </w:pPr>
    </w:p>
    <w:p w:rsidR="00D61CBA" w:rsidRDefault="00D61CBA" w:rsidP="00B645FA">
      <w:pPr>
        <w:spacing w:after="0" w:line="240" w:lineRule="auto"/>
        <w:ind w:firstLine="420"/>
        <w:jc w:val="center"/>
        <w:rPr>
          <w:rFonts w:ascii="Times New Roman" w:hAnsi="Times New Roman"/>
          <w:b/>
          <w:color w:val="0D0D0D" w:themeColor="text1" w:themeTint="F2"/>
          <w:sz w:val="28"/>
          <w:szCs w:val="28"/>
          <w:lang w:val="uk-UA"/>
        </w:rPr>
      </w:pPr>
    </w:p>
    <w:p w:rsidR="00D61CBA" w:rsidRDefault="00D61CBA" w:rsidP="00B645FA">
      <w:pPr>
        <w:spacing w:after="0" w:line="240" w:lineRule="auto"/>
        <w:ind w:firstLine="420"/>
        <w:jc w:val="center"/>
        <w:rPr>
          <w:rFonts w:ascii="Times New Roman" w:hAnsi="Times New Roman"/>
          <w:b/>
          <w:color w:val="0D0D0D" w:themeColor="text1" w:themeTint="F2"/>
          <w:sz w:val="28"/>
          <w:szCs w:val="28"/>
          <w:lang w:val="uk-UA"/>
        </w:rPr>
      </w:pPr>
    </w:p>
    <w:p w:rsidR="00047A82" w:rsidRDefault="00D61CBA" w:rsidP="00047A82">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lastRenderedPageBreak/>
        <w:t>На малюнку</w:t>
      </w:r>
      <w:r w:rsidR="00EE2AF2">
        <w:rPr>
          <w:rFonts w:ascii="Times New Roman" w:hAnsi="Times New Roman"/>
          <w:color w:val="0D0D0D" w:themeColor="text1" w:themeTint="F2"/>
          <w:sz w:val="28"/>
          <w:szCs w:val="28"/>
          <w:lang w:val="uk-UA"/>
        </w:rPr>
        <w:t xml:space="preserve"> представлено приклад розрахунку вартості життєвого циклу умовної лампочки, ми бачимо що в результаті дешевший товар з урахуванням всіх витрат на його утримання виявляється дорожчим.</w:t>
      </w:r>
    </w:p>
    <w:p w:rsidR="00EE2AF2" w:rsidRDefault="00EE2AF2" w:rsidP="00047A82">
      <w:pPr>
        <w:spacing w:after="0" w:line="240" w:lineRule="auto"/>
        <w:ind w:firstLine="420"/>
        <w:jc w:val="both"/>
        <w:rPr>
          <w:rFonts w:ascii="Times New Roman" w:hAnsi="Times New Roman"/>
          <w:color w:val="0D0D0D" w:themeColor="text1" w:themeTint="F2"/>
          <w:sz w:val="28"/>
          <w:szCs w:val="28"/>
          <w:lang w:val="uk-UA"/>
        </w:rPr>
      </w:pPr>
    </w:p>
    <w:tbl>
      <w:tblPr>
        <w:tblStyle w:val="aa"/>
        <w:tblpPr w:leftFromText="180" w:rightFromText="180" w:vertAnchor="page" w:horzAnchor="margin" w:tblpY="2101"/>
        <w:tblW w:w="0" w:type="auto"/>
        <w:tblLook w:val="04A0" w:firstRow="1" w:lastRow="0" w:firstColumn="1" w:lastColumn="0" w:noHBand="0" w:noVBand="1"/>
      </w:tblPr>
      <w:tblGrid>
        <w:gridCol w:w="3485"/>
        <w:gridCol w:w="3485"/>
        <w:gridCol w:w="3486"/>
      </w:tblGrid>
      <w:tr w:rsidR="00D61CBA" w:rsidRPr="00E23878" w:rsidTr="00D61CBA">
        <w:trPr>
          <w:trHeight w:val="845"/>
        </w:trPr>
        <w:tc>
          <w:tcPr>
            <w:tcW w:w="3485" w:type="dxa"/>
          </w:tcPr>
          <w:p w:rsidR="00D61CBA" w:rsidRPr="00E23878" w:rsidRDefault="00D61CBA" w:rsidP="00D61CBA">
            <w:pPr>
              <w:ind w:firstLine="420"/>
              <w:rPr>
                <w:rFonts w:ascii="Times New Roman" w:hAnsi="Times New Roman" w:cs="Times New Roman"/>
                <w:color w:val="0D0D0D" w:themeColor="text1" w:themeTint="F2"/>
                <w:sz w:val="28"/>
                <w:szCs w:val="28"/>
              </w:rPr>
            </w:pPr>
            <w:r w:rsidRPr="00E23878">
              <w:rPr>
                <w:rFonts w:ascii="Times New Roman" w:hAnsi="Times New Roman"/>
                <w:noProof/>
                <w:color w:val="0D0D0D" w:themeColor="text1" w:themeTint="F2"/>
                <w:sz w:val="28"/>
                <w:szCs w:val="28"/>
              </w:rPr>
              <w:drawing>
                <wp:inline distT="0" distB="0" distL="0" distR="0" wp14:anchorId="45A3B0F7" wp14:editId="33C8DAC2">
                  <wp:extent cx="542925" cy="409669"/>
                  <wp:effectExtent l="0" t="0" r="0" b="9525"/>
                  <wp:docPr id="1229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 name="Рисунок 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670" cy="527942"/>
                          </a:xfrm>
                          <a:prstGeom prst="rect">
                            <a:avLst/>
                          </a:prstGeom>
                          <a:noFill/>
                          <a:ln>
                            <a:noFill/>
                          </a:ln>
                          <a:extLst/>
                        </pic:spPr>
                      </pic:pic>
                    </a:graphicData>
                  </a:graphic>
                </wp:inline>
              </w:drawing>
            </w:r>
          </w:p>
        </w:tc>
        <w:tc>
          <w:tcPr>
            <w:tcW w:w="3485" w:type="dxa"/>
          </w:tcPr>
          <w:p w:rsidR="00D61CBA" w:rsidRPr="00E23878" w:rsidRDefault="00D61CBA" w:rsidP="00D61CBA">
            <w:pPr>
              <w:ind w:firstLine="420"/>
              <w:rPr>
                <w:rFonts w:ascii="Times New Roman" w:hAnsi="Times New Roman" w:cs="Times New Roman"/>
                <w:color w:val="0D0D0D" w:themeColor="text1" w:themeTint="F2"/>
                <w:sz w:val="28"/>
                <w:szCs w:val="28"/>
              </w:rPr>
            </w:pPr>
            <w:r w:rsidRPr="00E23878">
              <w:rPr>
                <w:rFonts w:ascii="Times New Roman" w:hAnsi="Times New Roman"/>
                <w:noProof/>
                <w:color w:val="0D0D0D" w:themeColor="text1" w:themeTint="F2"/>
                <w:sz w:val="28"/>
                <w:szCs w:val="28"/>
              </w:rPr>
              <w:drawing>
                <wp:inline distT="0" distB="0" distL="0" distR="0" wp14:anchorId="3B7D14F3" wp14:editId="48998B43">
                  <wp:extent cx="371475" cy="392347"/>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209" cy="419527"/>
                          </a:xfrm>
                          <a:prstGeom prst="rect">
                            <a:avLst/>
                          </a:prstGeom>
                          <a:noFill/>
                        </pic:spPr>
                      </pic:pic>
                    </a:graphicData>
                  </a:graphic>
                </wp:inline>
              </w:drawing>
            </w:r>
          </w:p>
          <w:p w:rsidR="00D61CBA" w:rsidRPr="00E23878" w:rsidRDefault="00D61CBA" w:rsidP="00D61CBA">
            <w:pPr>
              <w:ind w:firstLine="420"/>
              <w:rPr>
                <w:rFonts w:ascii="Times New Roman" w:hAnsi="Times New Roman" w:cs="Times New Roman"/>
                <w:color w:val="0D0D0D" w:themeColor="text1" w:themeTint="F2"/>
                <w:sz w:val="28"/>
                <w:szCs w:val="28"/>
              </w:rPr>
            </w:pPr>
          </w:p>
        </w:tc>
        <w:tc>
          <w:tcPr>
            <w:tcW w:w="3486" w:type="dxa"/>
          </w:tcPr>
          <w:p w:rsidR="00D61CBA" w:rsidRPr="00E23878" w:rsidRDefault="00D61CBA" w:rsidP="00D61CBA">
            <w:pPr>
              <w:ind w:firstLine="420"/>
              <w:rPr>
                <w:rFonts w:ascii="Times New Roman" w:hAnsi="Times New Roman" w:cs="Times New Roman"/>
                <w:color w:val="0D0D0D" w:themeColor="text1" w:themeTint="F2"/>
                <w:sz w:val="28"/>
                <w:szCs w:val="28"/>
              </w:rPr>
            </w:pPr>
            <w:r w:rsidRPr="00E23878">
              <w:rPr>
                <w:rFonts w:ascii="Times New Roman" w:hAnsi="Times New Roman"/>
                <w:noProof/>
                <w:color w:val="0D0D0D" w:themeColor="text1" w:themeTint="F2"/>
                <w:sz w:val="28"/>
                <w:szCs w:val="28"/>
              </w:rPr>
              <w:drawing>
                <wp:inline distT="0" distB="0" distL="0" distR="0" wp14:anchorId="45807323" wp14:editId="6BCDF1D6">
                  <wp:extent cx="350983" cy="419100"/>
                  <wp:effectExtent l="0" t="0" r="0" b="0"/>
                  <wp:docPr id="1229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Рисунок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527" cy="430496"/>
                          </a:xfrm>
                          <a:prstGeom prst="rect">
                            <a:avLst/>
                          </a:prstGeom>
                          <a:noFill/>
                          <a:ln>
                            <a:noFill/>
                          </a:ln>
                          <a:extLst/>
                        </pic:spPr>
                      </pic:pic>
                    </a:graphicData>
                  </a:graphic>
                </wp:inline>
              </w:drawing>
            </w:r>
          </w:p>
          <w:p w:rsidR="00D61CBA" w:rsidRPr="00E23878" w:rsidRDefault="00D61CBA" w:rsidP="00D61CBA">
            <w:pPr>
              <w:ind w:firstLine="420"/>
              <w:rPr>
                <w:rFonts w:ascii="Times New Roman" w:hAnsi="Times New Roman" w:cs="Times New Roman"/>
                <w:color w:val="0D0D0D" w:themeColor="text1" w:themeTint="F2"/>
                <w:sz w:val="28"/>
                <w:szCs w:val="28"/>
              </w:rPr>
            </w:pPr>
          </w:p>
        </w:tc>
      </w:tr>
      <w:tr w:rsidR="00D61CBA" w:rsidRPr="00E23878" w:rsidTr="00D61CBA">
        <w:tc>
          <w:tcPr>
            <w:tcW w:w="3485" w:type="dxa"/>
          </w:tcPr>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rPr>
              <w:t>Ціна</w:t>
            </w:r>
            <w:proofErr w:type="spellEnd"/>
            <w:r w:rsidRPr="00E23878">
              <w:rPr>
                <w:rFonts w:ascii="Times New Roman" w:hAnsi="Times New Roman" w:cs="Times New Roman"/>
                <w:color w:val="0D0D0D" w:themeColor="text1" w:themeTint="F2"/>
                <w:sz w:val="28"/>
                <w:szCs w:val="28"/>
              </w:rPr>
              <w:t xml:space="preserve"> – </w:t>
            </w:r>
            <w:r w:rsidRPr="00E23878">
              <w:rPr>
                <w:rFonts w:ascii="Times New Roman" w:hAnsi="Times New Roman" w:cs="Times New Roman"/>
                <w:color w:val="0D0D0D" w:themeColor="text1" w:themeTint="F2"/>
                <w:sz w:val="28"/>
                <w:szCs w:val="28"/>
                <w:highlight w:val="yellow"/>
              </w:rPr>
              <w:t>125</w:t>
            </w:r>
            <w:r w:rsidRPr="00E23878">
              <w:rPr>
                <w:rFonts w:ascii="Times New Roman" w:hAnsi="Times New Roman" w:cs="Times New Roman"/>
                <w:color w:val="0D0D0D" w:themeColor="text1" w:themeTint="F2"/>
                <w:sz w:val="28"/>
                <w:szCs w:val="28"/>
              </w:rPr>
              <w:t xml:space="preserve"> грн.</w:t>
            </w:r>
          </w:p>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rPr>
              <w:t>Встановлення</w:t>
            </w:r>
            <w:proofErr w:type="spellEnd"/>
            <w:r w:rsidRPr="00E23878">
              <w:rPr>
                <w:rFonts w:ascii="Times New Roman" w:hAnsi="Times New Roman" w:cs="Times New Roman"/>
                <w:color w:val="0D0D0D" w:themeColor="text1" w:themeTint="F2"/>
                <w:sz w:val="28"/>
                <w:szCs w:val="28"/>
              </w:rPr>
              <w:t xml:space="preserve"> – 35 грн.</w:t>
            </w:r>
          </w:p>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rPr>
              <w:t>Вартість</w:t>
            </w:r>
            <w:proofErr w:type="spellEnd"/>
            <w:r w:rsidRPr="00E23878">
              <w:rPr>
                <w:rFonts w:ascii="Times New Roman" w:hAnsi="Times New Roman" w:cs="Times New Roman"/>
                <w:color w:val="0D0D0D" w:themeColor="text1" w:themeTint="F2"/>
                <w:sz w:val="28"/>
                <w:szCs w:val="28"/>
              </w:rPr>
              <w:t xml:space="preserve"> </w:t>
            </w:r>
            <w:proofErr w:type="spellStart"/>
            <w:r w:rsidRPr="00E23878">
              <w:rPr>
                <w:rFonts w:ascii="Times New Roman" w:hAnsi="Times New Roman" w:cs="Times New Roman"/>
                <w:color w:val="0D0D0D" w:themeColor="text1" w:themeTint="F2"/>
                <w:sz w:val="28"/>
                <w:szCs w:val="28"/>
              </w:rPr>
              <w:t>електроенергії</w:t>
            </w:r>
            <w:proofErr w:type="spellEnd"/>
            <w:r w:rsidRPr="00E23878">
              <w:rPr>
                <w:rFonts w:ascii="Times New Roman" w:hAnsi="Times New Roman" w:cs="Times New Roman"/>
                <w:color w:val="0D0D0D" w:themeColor="text1" w:themeTint="F2"/>
                <w:sz w:val="28"/>
                <w:szCs w:val="28"/>
              </w:rPr>
              <w:t xml:space="preserve"> на </w:t>
            </w:r>
            <w:proofErr w:type="spellStart"/>
            <w:r w:rsidRPr="00E23878">
              <w:rPr>
                <w:rFonts w:ascii="Times New Roman" w:hAnsi="Times New Roman" w:cs="Times New Roman"/>
                <w:color w:val="0D0D0D" w:themeColor="text1" w:themeTint="F2"/>
                <w:sz w:val="28"/>
                <w:szCs w:val="28"/>
              </w:rPr>
              <w:t>рік</w:t>
            </w:r>
            <w:proofErr w:type="spellEnd"/>
            <w:r w:rsidRPr="00E23878">
              <w:rPr>
                <w:rFonts w:ascii="Times New Roman" w:hAnsi="Times New Roman" w:cs="Times New Roman"/>
                <w:color w:val="0D0D0D" w:themeColor="text1" w:themeTint="F2"/>
                <w:sz w:val="28"/>
                <w:szCs w:val="28"/>
              </w:rPr>
              <w:t xml:space="preserve"> – 20 грн.</w:t>
            </w:r>
          </w:p>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rPr>
              <w:t>Утримання</w:t>
            </w:r>
            <w:proofErr w:type="spellEnd"/>
            <w:r w:rsidRPr="00E23878">
              <w:rPr>
                <w:rFonts w:ascii="Times New Roman" w:hAnsi="Times New Roman" w:cs="Times New Roman"/>
                <w:color w:val="0D0D0D" w:themeColor="text1" w:themeTint="F2"/>
                <w:sz w:val="28"/>
                <w:szCs w:val="28"/>
              </w:rPr>
              <w:t xml:space="preserve"> – 10 грн.</w:t>
            </w:r>
          </w:p>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rPr>
              <w:t>Вартість</w:t>
            </w:r>
            <w:proofErr w:type="spellEnd"/>
            <w:r w:rsidRPr="00E23878">
              <w:rPr>
                <w:rFonts w:ascii="Times New Roman" w:hAnsi="Times New Roman" w:cs="Times New Roman"/>
                <w:color w:val="0D0D0D" w:themeColor="text1" w:themeTint="F2"/>
                <w:sz w:val="28"/>
                <w:szCs w:val="28"/>
              </w:rPr>
              <w:t xml:space="preserve"> </w:t>
            </w:r>
            <w:proofErr w:type="spellStart"/>
            <w:r w:rsidRPr="00E23878">
              <w:rPr>
                <w:rFonts w:ascii="Times New Roman" w:hAnsi="Times New Roman" w:cs="Times New Roman"/>
                <w:color w:val="0D0D0D" w:themeColor="text1" w:themeTint="F2"/>
                <w:sz w:val="28"/>
                <w:szCs w:val="28"/>
              </w:rPr>
              <w:t>заміни</w:t>
            </w:r>
            <w:proofErr w:type="spellEnd"/>
            <w:r w:rsidRPr="00E23878">
              <w:rPr>
                <w:rFonts w:ascii="Times New Roman" w:hAnsi="Times New Roman" w:cs="Times New Roman"/>
                <w:color w:val="0D0D0D" w:themeColor="text1" w:themeTint="F2"/>
                <w:sz w:val="28"/>
                <w:szCs w:val="28"/>
              </w:rPr>
              <w:t xml:space="preserve"> на </w:t>
            </w:r>
            <w:proofErr w:type="spellStart"/>
            <w:r w:rsidRPr="00E23878">
              <w:rPr>
                <w:rFonts w:ascii="Times New Roman" w:hAnsi="Times New Roman" w:cs="Times New Roman"/>
                <w:color w:val="0D0D0D" w:themeColor="text1" w:themeTint="F2"/>
                <w:sz w:val="28"/>
                <w:szCs w:val="28"/>
              </w:rPr>
              <w:t>рік</w:t>
            </w:r>
            <w:proofErr w:type="spellEnd"/>
            <w:r w:rsidRPr="00E23878">
              <w:rPr>
                <w:rFonts w:ascii="Times New Roman" w:hAnsi="Times New Roman" w:cs="Times New Roman"/>
                <w:color w:val="0D0D0D" w:themeColor="text1" w:themeTint="F2"/>
                <w:sz w:val="28"/>
                <w:szCs w:val="28"/>
              </w:rPr>
              <w:t xml:space="preserve"> – 0 грн.</w:t>
            </w:r>
          </w:p>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lang w:eastAsia="ru-RU"/>
              </w:rPr>
              <w:t>Кінцева</w:t>
            </w:r>
            <w:proofErr w:type="spellEnd"/>
            <w:r w:rsidRPr="00E23878">
              <w:rPr>
                <w:rFonts w:ascii="Times New Roman" w:hAnsi="Times New Roman" w:cs="Times New Roman"/>
                <w:color w:val="0D0D0D" w:themeColor="text1" w:themeTint="F2"/>
                <w:sz w:val="28"/>
                <w:szCs w:val="28"/>
                <w:lang w:eastAsia="ru-RU"/>
              </w:rPr>
              <w:t xml:space="preserve"> </w:t>
            </w:r>
            <w:proofErr w:type="spellStart"/>
            <w:r w:rsidRPr="00E23878">
              <w:rPr>
                <w:rFonts w:ascii="Times New Roman" w:hAnsi="Times New Roman" w:cs="Times New Roman"/>
                <w:color w:val="0D0D0D" w:themeColor="text1" w:themeTint="F2"/>
                <w:sz w:val="28"/>
                <w:szCs w:val="28"/>
                <w:lang w:eastAsia="ru-RU"/>
              </w:rPr>
              <w:t>вартість</w:t>
            </w:r>
            <w:proofErr w:type="spellEnd"/>
            <w:r w:rsidRPr="00E23878">
              <w:rPr>
                <w:rFonts w:ascii="Times New Roman" w:hAnsi="Times New Roman" w:cs="Times New Roman"/>
                <w:color w:val="0D0D0D" w:themeColor="text1" w:themeTint="F2"/>
                <w:sz w:val="28"/>
                <w:szCs w:val="28"/>
                <w:lang w:eastAsia="ru-RU"/>
              </w:rPr>
              <w:t xml:space="preserve"> – </w:t>
            </w:r>
            <w:r w:rsidRPr="00E23878">
              <w:rPr>
                <w:rFonts w:ascii="Times New Roman" w:hAnsi="Times New Roman" w:cs="Times New Roman"/>
                <w:color w:val="0D0D0D" w:themeColor="text1" w:themeTint="F2"/>
                <w:sz w:val="28"/>
                <w:szCs w:val="28"/>
                <w:highlight w:val="yellow"/>
                <w:lang w:eastAsia="ru-RU"/>
              </w:rPr>
              <w:t>190</w:t>
            </w:r>
            <w:r w:rsidRPr="00E23878">
              <w:rPr>
                <w:rFonts w:ascii="Times New Roman" w:hAnsi="Times New Roman" w:cs="Times New Roman"/>
                <w:color w:val="0D0D0D" w:themeColor="text1" w:themeTint="F2"/>
                <w:sz w:val="28"/>
                <w:szCs w:val="28"/>
                <w:lang w:eastAsia="ru-RU"/>
              </w:rPr>
              <w:t xml:space="preserve"> грн.</w:t>
            </w:r>
          </w:p>
        </w:tc>
        <w:tc>
          <w:tcPr>
            <w:tcW w:w="3485" w:type="dxa"/>
          </w:tcPr>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rPr>
              <w:t>Ціна</w:t>
            </w:r>
            <w:proofErr w:type="spellEnd"/>
            <w:r w:rsidRPr="00E23878">
              <w:rPr>
                <w:rFonts w:ascii="Times New Roman" w:hAnsi="Times New Roman" w:cs="Times New Roman"/>
                <w:color w:val="0D0D0D" w:themeColor="text1" w:themeTint="F2"/>
                <w:sz w:val="28"/>
                <w:szCs w:val="28"/>
              </w:rPr>
              <w:t xml:space="preserve"> – </w:t>
            </w:r>
            <w:r w:rsidRPr="00E23878">
              <w:rPr>
                <w:rFonts w:ascii="Times New Roman" w:hAnsi="Times New Roman" w:cs="Times New Roman"/>
                <w:color w:val="0D0D0D" w:themeColor="text1" w:themeTint="F2"/>
                <w:sz w:val="28"/>
                <w:szCs w:val="28"/>
                <w:highlight w:val="yellow"/>
              </w:rPr>
              <w:t>95</w:t>
            </w:r>
            <w:r w:rsidRPr="00E23878">
              <w:rPr>
                <w:rFonts w:ascii="Times New Roman" w:hAnsi="Times New Roman" w:cs="Times New Roman"/>
                <w:color w:val="0D0D0D" w:themeColor="text1" w:themeTint="F2"/>
                <w:sz w:val="28"/>
                <w:szCs w:val="28"/>
              </w:rPr>
              <w:t xml:space="preserve"> грн.</w:t>
            </w:r>
          </w:p>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rPr>
              <w:t>Встановлення</w:t>
            </w:r>
            <w:proofErr w:type="spellEnd"/>
            <w:r w:rsidRPr="00E23878">
              <w:rPr>
                <w:rFonts w:ascii="Times New Roman" w:hAnsi="Times New Roman" w:cs="Times New Roman"/>
                <w:color w:val="0D0D0D" w:themeColor="text1" w:themeTint="F2"/>
                <w:sz w:val="28"/>
                <w:szCs w:val="28"/>
              </w:rPr>
              <w:t xml:space="preserve"> – 40 грн.</w:t>
            </w:r>
          </w:p>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rPr>
              <w:t>Вартість</w:t>
            </w:r>
            <w:proofErr w:type="spellEnd"/>
            <w:r w:rsidRPr="00E23878">
              <w:rPr>
                <w:rFonts w:ascii="Times New Roman" w:hAnsi="Times New Roman" w:cs="Times New Roman"/>
                <w:color w:val="0D0D0D" w:themeColor="text1" w:themeTint="F2"/>
                <w:sz w:val="28"/>
                <w:szCs w:val="28"/>
              </w:rPr>
              <w:t xml:space="preserve"> </w:t>
            </w:r>
            <w:proofErr w:type="spellStart"/>
            <w:r w:rsidRPr="00E23878">
              <w:rPr>
                <w:rFonts w:ascii="Times New Roman" w:hAnsi="Times New Roman" w:cs="Times New Roman"/>
                <w:color w:val="0D0D0D" w:themeColor="text1" w:themeTint="F2"/>
                <w:sz w:val="28"/>
                <w:szCs w:val="28"/>
              </w:rPr>
              <w:t>електроенергії</w:t>
            </w:r>
            <w:proofErr w:type="spellEnd"/>
            <w:r w:rsidRPr="00E23878">
              <w:rPr>
                <w:rFonts w:ascii="Times New Roman" w:hAnsi="Times New Roman" w:cs="Times New Roman"/>
                <w:color w:val="0D0D0D" w:themeColor="text1" w:themeTint="F2"/>
                <w:sz w:val="28"/>
                <w:szCs w:val="28"/>
              </w:rPr>
              <w:t xml:space="preserve"> на </w:t>
            </w:r>
            <w:proofErr w:type="spellStart"/>
            <w:r w:rsidRPr="00E23878">
              <w:rPr>
                <w:rFonts w:ascii="Times New Roman" w:hAnsi="Times New Roman" w:cs="Times New Roman"/>
                <w:color w:val="0D0D0D" w:themeColor="text1" w:themeTint="F2"/>
                <w:sz w:val="28"/>
                <w:szCs w:val="28"/>
              </w:rPr>
              <w:t>рік</w:t>
            </w:r>
            <w:proofErr w:type="spellEnd"/>
            <w:r w:rsidRPr="00E23878">
              <w:rPr>
                <w:rFonts w:ascii="Times New Roman" w:hAnsi="Times New Roman" w:cs="Times New Roman"/>
                <w:color w:val="0D0D0D" w:themeColor="text1" w:themeTint="F2"/>
                <w:sz w:val="28"/>
                <w:szCs w:val="28"/>
              </w:rPr>
              <w:t xml:space="preserve"> – 50 грн.</w:t>
            </w:r>
          </w:p>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rPr>
              <w:t>Утримання</w:t>
            </w:r>
            <w:proofErr w:type="spellEnd"/>
            <w:r w:rsidRPr="00E23878">
              <w:rPr>
                <w:rFonts w:ascii="Times New Roman" w:hAnsi="Times New Roman" w:cs="Times New Roman"/>
                <w:color w:val="0D0D0D" w:themeColor="text1" w:themeTint="F2"/>
                <w:sz w:val="28"/>
                <w:szCs w:val="28"/>
              </w:rPr>
              <w:t xml:space="preserve"> – 20 грн.</w:t>
            </w:r>
          </w:p>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rPr>
              <w:t>Вартість</w:t>
            </w:r>
            <w:proofErr w:type="spellEnd"/>
            <w:r w:rsidRPr="00E23878">
              <w:rPr>
                <w:rFonts w:ascii="Times New Roman" w:hAnsi="Times New Roman" w:cs="Times New Roman"/>
                <w:color w:val="0D0D0D" w:themeColor="text1" w:themeTint="F2"/>
                <w:sz w:val="28"/>
                <w:szCs w:val="28"/>
              </w:rPr>
              <w:t xml:space="preserve"> </w:t>
            </w:r>
            <w:proofErr w:type="spellStart"/>
            <w:r w:rsidRPr="00E23878">
              <w:rPr>
                <w:rFonts w:ascii="Times New Roman" w:hAnsi="Times New Roman" w:cs="Times New Roman"/>
                <w:color w:val="0D0D0D" w:themeColor="text1" w:themeTint="F2"/>
                <w:sz w:val="28"/>
                <w:szCs w:val="28"/>
              </w:rPr>
              <w:t>заміни</w:t>
            </w:r>
            <w:proofErr w:type="spellEnd"/>
            <w:r w:rsidRPr="00E23878">
              <w:rPr>
                <w:rFonts w:ascii="Times New Roman" w:hAnsi="Times New Roman" w:cs="Times New Roman"/>
                <w:color w:val="0D0D0D" w:themeColor="text1" w:themeTint="F2"/>
                <w:sz w:val="28"/>
                <w:szCs w:val="28"/>
              </w:rPr>
              <w:t xml:space="preserve"> на </w:t>
            </w:r>
            <w:proofErr w:type="spellStart"/>
            <w:r w:rsidRPr="00E23878">
              <w:rPr>
                <w:rFonts w:ascii="Times New Roman" w:hAnsi="Times New Roman" w:cs="Times New Roman"/>
                <w:color w:val="0D0D0D" w:themeColor="text1" w:themeTint="F2"/>
                <w:sz w:val="28"/>
                <w:szCs w:val="28"/>
              </w:rPr>
              <w:t>рік</w:t>
            </w:r>
            <w:proofErr w:type="spellEnd"/>
            <w:r w:rsidRPr="00E23878">
              <w:rPr>
                <w:rFonts w:ascii="Times New Roman" w:hAnsi="Times New Roman" w:cs="Times New Roman"/>
                <w:color w:val="0D0D0D" w:themeColor="text1" w:themeTint="F2"/>
                <w:sz w:val="28"/>
                <w:szCs w:val="28"/>
              </w:rPr>
              <w:t xml:space="preserve"> – 95 грн.</w:t>
            </w:r>
          </w:p>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lang w:eastAsia="ru-RU"/>
              </w:rPr>
              <w:t>Кінцева</w:t>
            </w:r>
            <w:proofErr w:type="spellEnd"/>
            <w:r w:rsidRPr="00E23878">
              <w:rPr>
                <w:rFonts w:ascii="Times New Roman" w:hAnsi="Times New Roman" w:cs="Times New Roman"/>
                <w:color w:val="0D0D0D" w:themeColor="text1" w:themeTint="F2"/>
                <w:sz w:val="28"/>
                <w:szCs w:val="28"/>
                <w:lang w:eastAsia="ru-RU"/>
              </w:rPr>
              <w:t xml:space="preserve"> </w:t>
            </w:r>
            <w:proofErr w:type="spellStart"/>
            <w:r w:rsidRPr="00E23878">
              <w:rPr>
                <w:rFonts w:ascii="Times New Roman" w:hAnsi="Times New Roman" w:cs="Times New Roman"/>
                <w:color w:val="0D0D0D" w:themeColor="text1" w:themeTint="F2"/>
                <w:sz w:val="28"/>
                <w:szCs w:val="28"/>
                <w:lang w:eastAsia="ru-RU"/>
              </w:rPr>
              <w:t>вартість</w:t>
            </w:r>
            <w:proofErr w:type="spellEnd"/>
            <w:r w:rsidRPr="00E23878">
              <w:rPr>
                <w:rFonts w:ascii="Times New Roman" w:hAnsi="Times New Roman" w:cs="Times New Roman"/>
                <w:color w:val="0D0D0D" w:themeColor="text1" w:themeTint="F2"/>
                <w:sz w:val="28"/>
                <w:szCs w:val="28"/>
                <w:lang w:eastAsia="ru-RU"/>
              </w:rPr>
              <w:t xml:space="preserve"> – </w:t>
            </w:r>
            <w:r w:rsidRPr="00E23878">
              <w:rPr>
                <w:rFonts w:ascii="Times New Roman" w:hAnsi="Times New Roman" w:cs="Times New Roman"/>
                <w:color w:val="0D0D0D" w:themeColor="text1" w:themeTint="F2"/>
                <w:sz w:val="28"/>
                <w:szCs w:val="28"/>
                <w:highlight w:val="yellow"/>
                <w:lang w:eastAsia="ru-RU"/>
              </w:rPr>
              <w:t>300</w:t>
            </w:r>
            <w:r w:rsidRPr="00E23878">
              <w:rPr>
                <w:rFonts w:ascii="Times New Roman" w:hAnsi="Times New Roman" w:cs="Times New Roman"/>
                <w:color w:val="0D0D0D" w:themeColor="text1" w:themeTint="F2"/>
                <w:sz w:val="28"/>
                <w:szCs w:val="28"/>
                <w:lang w:eastAsia="ru-RU"/>
              </w:rPr>
              <w:t xml:space="preserve"> грн.</w:t>
            </w:r>
          </w:p>
        </w:tc>
        <w:tc>
          <w:tcPr>
            <w:tcW w:w="3486" w:type="dxa"/>
          </w:tcPr>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rPr>
              <w:t>Ціна</w:t>
            </w:r>
            <w:proofErr w:type="spellEnd"/>
            <w:r w:rsidRPr="00E23878">
              <w:rPr>
                <w:rFonts w:ascii="Times New Roman" w:hAnsi="Times New Roman" w:cs="Times New Roman"/>
                <w:color w:val="0D0D0D" w:themeColor="text1" w:themeTint="F2"/>
                <w:sz w:val="28"/>
                <w:szCs w:val="28"/>
              </w:rPr>
              <w:t xml:space="preserve"> – </w:t>
            </w:r>
            <w:r w:rsidRPr="00E23878">
              <w:rPr>
                <w:rFonts w:ascii="Times New Roman" w:hAnsi="Times New Roman" w:cs="Times New Roman"/>
                <w:color w:val="0D0D0D" w:themeColor="text1" w:themeTint="F2"/>
                <w:sz w:val="28"/>
                <w:szCs w:val="28"/>
                <w:highlight w:val="yellow"/>
              </w:rPr>
              <w:t>50</w:t>
            </w:r>
            <w:r w:rsidRPr="00E23878">
              <w:rPr>
                <w:rFonts w:ascii="Times New Roman" w:hAnsi="Times New Roman" w:cs="Times New Roman"/>
                <w:color w:val="0D0D0D" w:themeColor="text1" w:themeTint="F2"/>
                <w:sz w:val="28"/>
                <w:szCs w:val="28"/>
              </w:rPr>
              <w:t xml:space="preserve"> грн.</w:t>
            </w:r>
          </w:p>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rPr>
              <w:t>Встановлення</w:t>
            </w:r>
            <w:proofErr w:type="spellEnd"/>
            <w:r w:rsidRPr="00E23878">
              <w:rPr>
                <w:rFonts w:ascii="Times New Roman" w:hAnsi="Times New Roman" w:cs="Times New Roman"/>
                <w:color w:val="0D0D0D" w:themeColor="text1" w:themeTint="F2"/>
                <w:sz w:val="28"/>
                <w:szCs w:val="28"/>
              </w:rPr>
              <w:t xml:space="preserve"> – 20 грн.</w:t>
            </w:r>
          </w:p>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rPr>
              <w:t>Вартість</w:t>
            </w:r>
            <w:proofErr w:type="spellEnd"/>
            <w:r w:rsidRPr="00E23878">
              <w:rPr>
                <w:rFonts w:ascii="Times New Roman" w:hAnsi="Times New Roman" w:cs="Times New Roman"/>
                <w:color w:val="0D0D0D" w:themeColor="text1" w:themeTint="F2"/>
                <w:sz w:val="28"/>
                <w:szCs w:val="28"/>
              </w:rPr>
              <w:t xml:space="preserve"> </w:t>
            </w:r>
            <w:proofErr w:type="spellStart"/>
            <w:r w:rsidRPr="00E23878">
              <w:rPr>
                <w:rFonts w:ascii="Times New Roman" w:hAnsi="Times New Roman" w:cs="Times New Roman"/>
                <w:color w:val="0D0D0D" w:themeColor="text1" w:themeTint="F2"/>
                <w:sz w:val="28"/>
                <w:szCs w:val="28"/>
              </w:rPr>
              <w:t>електроенергії</w:t>
            </w:r>
            <w:proofErr w:type="spellEnd"/>
            <w:r w:rsidRPr="00E23878">
              <w:rPr>
                <w:rFonts w:ascii="Times New Roman" w:hAnsi="Times New Roman" w:cs="Times New Roman"/>
                <w:color w:val="0D0D0D" w:themeColor="text1" w:themeTint="F2"/>
                <w:sz w:val="28"/>
                <w:szCs w:val="28"/>
              </w:rPr>
              <w:t xml:space="preserve"> на </w:t>
            </w:r>
            <w:proofErr w:type="spellStart"/>
            <w:r w:rsidRPr="00E23878">
              <w:rPr>
                <w:rFonts w:ascii="Times New Roman" w:hAnsi="Times New Roman" w:cs="Times New Roman"/>
                <w:color w:val="0D0D0D" w:themeColor="text1" w:themeTint="F2"/>
                <w:sz w:val="28"/>
                <w:szCs w:val="28"/>
              </w:rPr>
              <w:t>рік</w:t>
            </w:r>
            <w:proofErr w:type="spellEnd"/>
            <w:r w:rsidRPr="00E23878">
              <w:rPr>
                <w:rFonts w:ascii="Times New Roman" w:hAnsi="Times New Roman" w:cs="Times New Roman"/>
                <w:color w:val="0D0D0D" w:themeColor="text1" w:themeTint="F2"/>
                <w:sz w:val="28"/>
                <w:szCs w:val="28"/>
              </w:rPr>
              <w:t xml:space="preserve"> – 100 грн.</w:t>
            </w:r>
          </w:p>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rPr>
              <w:t>Утримання</w:t>
            </w:r>
            <w:proofErr w:type="spellEnd"/>
            <w:r w:rsidRPr="00E23878">
              <w:rPr>
                <w:rFonts w:ascii="Times New Roman" w:hAnsi="Times New Roman" w:cs="Times New Roman"/>
                <w:color w:val="0D0D0D" w:themeColor="text1" w:themeTint="F2"/>
                <w:sz w:val="28"/>
                <w:szCs w:val="28"/>
              </w:rPr>
              <w:t xml:space="preserve"> – 35 грн.</w:t>
            </w:r>
          </w:p>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rPr>
              <w:t>Вартість</w:t>
            </w:r>
            <w:proofErr w:type="spellEnd"/>
            <w:r w:rsidRPr="00E23878">
              <w:rPr>
                <w:rFonts w:ascii="Times New Roman" w:hAnsi="Times New Roman" w:cs="Times New Roman"/>
                <w:color w:val="0D0D0D" w:themeColor="text1" w:themeTint="F2"/>
                <w:sz w:val="28"/>
                <w:szCs w:val="28"/>
              </w:rPr>
              <w:t xml:space="preserve"> </w:t>
            </w:r>
            <w:proofErr w:type="spellStart"/>
            <w:r w:rsidRPr="00E23878">
              <w:rPr>
                <w:rFonts w:ascii="Times New Roman" w:hAnsi="Times New Roman" w:cs="Times New Roman"/>
                <w:color w:val="0D0D0D" w:themeColor="text1" w:themeTint="F2"/>
                <w:sz w:val="28"/>
                <w:szCs w:val="28"/>
              </w:rPr>
              <w:t>заміни</w:t>
            </w:r>
            <w:proofErr w:type="spellEnd"/>
            <w:r w:rsidRPr="00E23878">
              <w:rPr>
                <w:rFonts w:ascii="Times New Roman" w:hAnsi="Times New Roman" w:cs="Times New Roman"/>
                <w:color w:val="0D0D0D" w:themeColor="text1" w:themeTint="F2"/>
                <w:sz w:val="28"/>
                <w:szCs w:val="28"/>
              </w:rPr>
              <w:t xml:space="preserve"> на </w:t>
            </w:r>
            <w:proofErr w:type="spellStart"/>
            <w:r w:rsidRPr="00E23878">
              <w:rPr>
                <w:rFonts w:ascii="Times New Roman" w:hAnsi="Times New Roman" w:cs="Times New Roman"/>
                <w:color w:val="0D0D0D" w:themeColor="text1" w:themeTint="F2"/>
                <w:sz w:val="28"/>
                <w:szCs w:val="28"/>
              </w:rPr>
              <w:t>рік</w:t>
            </w:r>
            <w:proofErr w:type="spellEnd"/>
            <w:r w:rsidRPr="00E23878">
              <w:rPr>
                <w:rFonts w:ascii="Times New Roman" w:hAnsi="Times New Roman" w:cs="Times New Roman"/>
                <w:color w:val="0D0D0D" w:themeColor="text1" w:themeTint="F2"/>
                <w:sz w:val="28"/>
                <w:szCs w:val="28"/>
              </w:rPr>
              <w:t xml:space="preserve"> – 200 грн.</w:t>
            </w:r>
          </w:p>
          <w:p w:rsidR="00D61CBA" w:rsidRPr="00E23878" w:rsidRDefault="00D61CBA" w:rsidP="00D61CBA">
            <w:pPr>
              <w:ind w:firstLine="420"/>
              <w:rPr>
                <w:rFonts w:ascii="Times New Roman" w:hAnsi="Times New Roman" w:cs="Times New Roman"/>
                <w:color w:val="0D0D0D" w:themeColor="text1" w:themeTint="F2"/>
                <w:sz w:val="28"/>
                <w:szCs w:val="28"/>
              </w:rPr>
            </w:pPr>
            <w:proofErr w:type="spellStart"/>
            <w:r w:rsidRPr="00E23878">
              <w:rPr>
                <w:rFonts w:ascii="Times New Roman" w:hAnsi="Times New Roman" w:cs="Times New Roman"/>
                <w:color w:val="0D0D0D" w:themeColor="text1" w:themeTint="F2"/>
                <w:sz w:val="28"/>
                <w:szCs w:val="28"/>
                <w:lang w:eastAsia="ru-RU"/>
              </w:rPr>
              <w:t>Кінцева</w:t>
            </w:r>
            <w:proofErr w:type="spellEnd"/>
            <w:r w:rsidRPr="00E23878">
              <w:rPr>
                <w:rFonts w:ascii="Times New Roman" w:hAnsi="Times New Roman" w:cs="Times New Roman"/>
                <w:color w:val="0D0D0D" w:themeColor="text1" w:themeTint="F2"/>
                <w:sz w:val="28"/>
                <w:szCs w:val="28"/>
                <w:lang w:eastAsia="ru-RU"/>
              </w:rPr>
              <w:t xml:space="preserve"> </w:t>
            </w:r>
            <w:proofErr w:type="spellStart"/>
            <w:r w:rsidRPr="00E23878">
              <w:rPr>
                <w:rFonts w:ascii="Times New Roman" w:hAnsi="Times New Roman" w:cs="Times New Roman"/>
                <w:color w:val="0D0D0D" w:themeColor="text1" w:themeTint="F2"/>
                <w:sz w:val="28"/>
                <w:szCs w:val="28"/>
                <w:lang w:eastAsia="ru-RU"/>
              </w:rPr>
              <w:t>вартість</w:t>
            </w:r>
            <w:proofErr w:type="spellEnd"/>
            <w:r w:rsidRPr="00E23878">
              <w:rPr>
                <w:rFonts w:ascii="Times New Roman" w:hAnsi="Times New Roman" w:cs="Times New Roman"/>
                <w:color w:val="0D0D0D" w:themeColor="text1" w:themeTint="F2"/>
                <w:sz w:val="28"/>
                <w:szCs w:val="28"/>
                <w:lang w:eastAsia="ru-RU"/>
              </w:rPr>
              <w:t xml:space="preserve"> – </w:t>
            </w:r>
            <w:r w:rsidRPr="00E23878">
              <w:rPr>
                <w:rFonts w:ascii="Times New Roman" w:hAnsi="Times New Roman" w:cs="Times New Roman"/>
                <w:color w:val="0D0D0D" w:themeColor="text1" w:themeTint="F2"/>
                <w:sz w:val="28"/>
                <w:szCs w:val="28"/>
                <w:highlight w:val="yellow"/>
                <w:lang w:eastAsia="ru-RU"/>
              </w:rPr>
              <w:t>405</w:t>
            </w:r>
            <w:r w:rsidRPr="00E23878">
              <w:rPr>
                <w:rFonts w:ascii="Times New Roman" w:hAnsi="Times New Roman" w:cs="Times New Roman"/>
                <w:color w:val="0D0D0D" w:themeColor="text1" w:themeTint="F2"/>
                <w:sz w:val="28"/>
                <w:szCs w:val="28"/>
                <w:lang w:eastAsia="ru-RU"/>
              </w:rPr>
              <w:t xml:space="preserve"> грн.</w:t>
            </w:r>
          </w:p>
        </w:tc>
      </w:tr>
    </w:tbl>
    <w:p w:rsidR="005A1AE5" w:rsidRDefault="005A1AE5" w:rsidP="00B645FA">
      <w:pPr>
        <w:spacing w:after="0" w:line="240" w:lineRule="auto"/>
        <w:ind w:firstLine="420"/>
        <w:jc w:val="center"/>
        <w:rPr>
          <w:rFonts w:ascii="Times New Roman" w:hAnsi="Times New Roman"/>
          <w:b/>
          <w:color w:val="0D0D0D" w:themeColor="text1" w:themeTint="F2"/>
          <w:sz w:val="28"/>
          <w:szCs w:val="28"/>
          <w:lang w:val="uk-UA"/>
        </w:rPr>
      </w:pPr>
    </w:p>
    <w:p w:rsidR="00D61CBA" w:rsidRDefault="00D61CBA" w:rsidP="00B645FA">
      <w:pPr>
        <w:spacing w:after="0" w:line="240" w:lineRule="auto"/>
        <w:ind w:firstLine="420"/>
        <w:jc w:val="center"/>
        <w:rPr>
          <w:rFonts w:ascii="Times New Roman" w:hAnsi="Times New Roman"/>
          <w:b/>
          <w:color w:val="0D0D0D" w:themeColor="text1" w:themeTint="F2"/>
          <w:sz w:val="28"/>
          <w:szCs w:val="28"/>
          <w:lang w:val="uk-UA"/>
        </w:rPr>
      </w:pPr>
    </w:p>
    <w:p w:rsidR="00B645FA" w:rsidRPr="00EE2AF2" w:rsidRDefault="00B645FA" w:rsidP="00B645FA">
      <w:pPr>
        <w:spacing w:after="0" w:line="240" w:lineRule="auto"/>
        <w:ind w:firstLine="420"/>
        <w:jc w:val="both"/>
        <w:rPr>
          <w:rFonts w:ascii="Times New Roman" w:hAnsi="Times New Roman"/>
          <w:b/>
          <w:color w:val="0D0D0D" w:themeColor="text1" w:themeTint="F2"/>
          <w:sz w:val="28"/>
          <w:szCs w:val="28"/>
          <w:lang w:val="uk-UA"/>
        </w:rPr>
      </w:pPr>
      <w:r w:rsidRPr="00EE2AF2">
        <w:rPr>
          <w:rFonts w:ascii="Times New Roman" w:hAnsi="Times New Roman"/>
          <w:b/>
          <w:color w:val="0D0D0D" w:themeColor="text1" w:themeTint="F2"/>
          <w:sz w:val="28"/>
          <w:szCs w:val="28"/>
          <w:lang w:val="uk-UA"/>
        </w:rPr>
        <w:t>Надано можливість учаснику виправлення помилок у складі тендерної пропозиції.</w:t>
      </w:r>
    </w:p>
    <w:p w:rsidR="00B645FA" w:rsidRDefault="00871D1A" w:rsidP="00871D1A">
      <w:pPr>
        <w:spacing w:after="0" w:line="240" w:lineRule="auto"/>
        <w:ind w:firstLine="420"/>
        <w:jc w:val="both"/>
        <w:rPr>
          <w:rFonts w:ascii="Times New Roman" w:hAnsi="Times New Roman"/>
          <w:color w:val="0D0D0D" w:themeColor="text1" w:themeTint="F2"/>
          <w:sz w:val="28"/>
          <w:szCs w:val="28"/>
          <w:lang w:val="uk-UA"/>
        </w:rPr>
      </w:pPr>
      <w:r w:rsidRPr="00871D1A">
        <w:rPr>
          <w:rFonts w:ascii="Times New Roman" w:hAnsi="Times New Roman"/>
          <w:color w:val="0D0D0D" w:themeColor="text1" w:themeTint="F2"/>
          <w:sz w:val="28"/>
          <w:szCs w:val="28"/>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871D1A">
        <w:rPr>
          <w:rFonts w:ascii="Times New Roman" w:hAnsi="Times New Roman"/>
          <w:b/>
          <w:color w:val="0D0D0D" w:themeColor="text1" w:themeTint="F2"/>
          <w:sz w:val="28"/>
          <w:szCs w:val="28"/>
          <w:lang w:val="uk-UA"/>
        </w:rPr>
        <w:t>не може бути меншим ніж два робочі дні до закінчення строку розгляду тендерних пропозицій</w:t>
      </w:r>
      <w:r w:rsidRPr="00871D1A">
        <w:rPr>
          <w:rFonts w:ascii="Times New Roman" w:hAnsi="Times New Roman"/>
          <w:color w:val="0D0D0D" w:themeColor="text1" w:themeTint="F2"/>
          <w:sz w:val="28"/>
          <w:szCs w:val="28"/>
          <w:lang w:val="uk-UA"/>
        </w:rPr>
        <w:t xml:space="preserve">, повідомлення з вимогою про усунення таких </w:t>
      </w:r>
      <w:proofErr w:type="spellStart"/>
      <w:r w:rsidRPr="00871D1A">
        <w:rPr>
          <w:rFonts w:ascii="Times New Roman" w:hAnsi="Times New Roman"/>
          <w:color w:val="0D0D0D" w:themeColor="text1" w:themeTint="F2"/>
          <w:sz w:val="28"/>
          <w:szCs w:val="28"/>
          <w:lang w:val="uk-UA"/>
        </w:rPr>
        <w:t>невідповідностей</w:t>
      </w:r>
      <w:proofErr w:type="spellEnd"/>
      <w:r w:rsidRPr="00871D1A">
        <w:rPr>
          <w:rFonts w:ascii="Times New Roman" w:hAnsi="Times New Roman"/>
          <w:color w:val="0D0D0D" w:themeColor="text1" w:themeTint="F2"/>
          <w:sz w:val="28"/>
          <w:szCs w:val="28"/>
          <w:lang w:val="uk-UA"/>
        </w:rPr>
        <w:t xml:space="preserve"> в електронній системі закупівель. </w:t>
      </w:r>
    </w:p>
    <w:p w:rsidR="00871D1A" w:rsidRPr="00871D1A" w:rsidRDefault="00871D1A" w:rsidP="00871D1A">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Тобто, якщо у нас 5 робочих днів на розгляд пропозицій, при цьому необхідно розмістити повідомлення не менше як за 2 дні до закінчення строку розгляду, виходить фактично у нас 3 робочі дн</w:t>
      </w:r>
      <w:r w:rsidR="00B645FA">
        <w:rPr>
          <w:rFonts w:ascii="Times New Roman" w:hAnsi="Times New Roman"/>
          <w:color w:val="0D0D0D" w:themeColor="text1" w:themeTint="F2"/>
          <w:sz w:val="28"/>
          <w:szCs w:val="28"/>
          <w:lang w:val="uk-UA"/>
        </w:rPr>
        <w:t>і на розгляд</w:t>
      </w:r>
    </w:p>
    <w:p w:rsidR="00871D1A" w:rsidRPr="00871D1A" w:rsidRDefault="00871D1A" w:rsidP="00871D1A">
      <w:pPr>
        <w:spacing w:after="0" w:line="240" w:lineRule="auto"/>
        <w:ind w:firstLine="420"/>
        <w:jc w:val="both"/>
        <w:rPr>
          <w:rFonts w:ascii="Times New Roman" w:hAnsi="Times New Roman"/>
          <w:color w:val="0D0D0D" w:themeColor="text1" w:themeTint="F2"/>
          <w:sz w:val="28"/>
          <w:szCs w:val="28"/>
          <w:lang w:val="uk-UA"/>
        </w:rPr>
      </w:pPr>
      <w:r w:rsidRPr="00871D1A">
        <w:rPr>
          <w:rFonts w:ascii="Times New Roman" w:hAnsi="Times New Roman"/>
          <w:color w:val="0D0D0D" w:themeColor="text1" w:themeTint="F2"/>
          <w:sz w:val="28"/>
          <w:szCs w:val="28"/>
          <w:lang w:val="uk-UA"/>
        </w:rPr>
        <w:t xml:space="preserve">Замовник розміщує повідомлення з вимогою про усунення </w:t>
      </w:r>
      <w:proofErr w:type="spellStart"/>
      <w:r w:rsidRPr="00871D1A">
        <w:rPr>
          <w:rFonts w:ascii="Times New Roman" w:hAnsi="Times New Roman"/>
          <w:color w:val="0D0D0D" w:themeColor="text1" w:themeTint="F2"/>
          <w:sz w:val="28"/>
          <w:szCs w:val="28"/>
          <w:lang w:val="uk-UA"/>
        </w:rPr>
        <w:t>невідповідностей</w:t>
      </w:r>
      <w:proofErr w:type="spellEnd"/>
      <w:r w:rsidRPr="00871D1A">
        <w:rPr>
          <w:rFonts w:ascii="Times New Roman" w:hAnsi="Times New Roman"/>
          <w:color w:val="0D0D0D" w:themeColor="text1" w:themeTint="F2"/>
          <w:sz w:val="28"/>
          <w:szCs w:val="28"/>
          <w:lang w:val="uk-UA"/>
        </w:rPr>
        <w:t xml:space="preserve"> в інформації та/або документах: </w:t>
      </w:r>
    </w:p>
    <w:p w:rsidR="00871D1A" w:rsidRPr="00871D1A" w:rsidRDefault="00871D1A" w:rsidP="00871D1A">
      <w:pPr>
        <w:spacing w:after="0" w:line="240" w:lineRule="auto"/>
        <w:ind w:firstLine="420"/>
        <w:jc w:val="both"/>
        <w:rPr>
          <w:rFonts w:ascii="Times New Roman" w:hAnsi="Times New Roman"/>
          <w:color w:val="0D0D0D" w:themeColor="text1" w:themeTint="F2"/>
          <w:sz w:val="28"/>
          <w:szCs w:val="28"/>
          <w:lang w:val="uk-UA"/>
        </w:rPr>
      </w:pPr>
      <w:r w:rsidRPr="00871D1A">
        <w:rPr>
          <w:rFonts w:ascii="Times New Roman" w:hAnsi="Times New Roman"/>
          <w:color w:val="0D0D0D" w:themeColor="text1" w:themeTint="F2"/>
          <w:sz w:val="28"/>
          <w:szCs w:val="28"/>
          <w:lang w:val="uk-UA"/>
        </w:rPr>
        <w:t xml:space="preserve">1) що підтверджують відповідність учасника процедури закупівлі кваліфікаційним критеріям відповідно до статті 16 цього Закону; </w:t>
      </w:r>
    </w:p>
    <w:p w:rsidR="00871D1A" w:rsidRPr="00871D1A" w:rsidRDefault="00871D1A" w:rsidP="00871D1A">
      <w:pPr>
        <w:spacing w:after="0" w:line="240" w:lineRule="auto"/>
        <w:ind w:firstLine="420"/>
        <w:jc w:val="both"/>
        <w:rPr>
          <w:rFonts w:ascii="Times New Roman" w:hAnsi="Times New Roman"/>
          <w:color w:val="0D0D0D" w:themeColor="text1" w:themeTint="F2"/>
          <w:sz w:val="28"/>
          <w:szCs w:val="28"/>
          <w:lang w:val="uk-UA"/>
        </w:rPr>
      </w:pPr>
      <w:r w:rsidRPr="00871D1A">
        <w:rPr>
          <w:rFonts w:ascii="Times New Roman" w:hAnsi="Times New Roman"/>
          <w:color w:val="0D0D0D" w:themeColor="text1" w:themeTint="F2"/>
          <w:sz w:val="28"/>
          <w:szCs w:val="28"/>
          <w:lang w:val="uk-UA"/>
        </w:rPr>
        <w:t xml:space="preserve">2) на підтвердження права підпису тендерної пропозиції та/або договору про закупівлю. </w:t>
      </w:r>
    </w:p>
    <w:p w:rsidR="00871D1A" w:rsidRPr="00871D1A" w:rsidRDefault="00871D1A" w:rsidP="00871D1A">
      <w:pPr>
        <w:spacing w:after="0" w:line="240" w:lineRule="auto"/>
        <w:ind w:firstLine="420"/>
        <w:jc w:val="both"/>
        <w:rPr>
          <w:rFonts w:ascii="Times New Roman" w:hAnsi="Times New Roman"/>
          <w:color w:val="0D0D0D" w:themeColor="text1" w:themeTint="F2"/>
          <w:sz w:val="28"/>
          <w:szCs w:val="28"/>
          <w:lang w:val="uk-UA"/>
        </w:rPr>
      </w:pPr>
      <w:r w:rsidRPr="00871D1A">
        <w:rPr>
          <w:rFonts w:ascii="Times New Roman" w:hAnsi="Times New Roman"/>
          <w:color w:val="0D0D0D" w:themeColor="text1" w:themeTint="F2"/>
          <w:sz w:val="28"/>
          <w:szCs w:val="28"/>
          <w:lang w:val="uk-UA"/>
        </w:rPr>
        <w:t xml:space="preserve">Повідомлення з вимогою про усунення </w:t>
      </w:r>
      <w:proofErr w:type="spellStart"/>
      <w:r w:rsidRPr="00871D1A">
        <w:rPr>
          <w:rFonts w:ascii="Times New Roman" w:hAnsi="Times New Roman"/>
          <w:color w:val="0D0D0D" w:themeColor="text1" w:themeTint="F2"/>
          <w:sz w:val="28"/>
          <w:szCs w:val="28"/>
          <w:lang w:val="uk-UA"/>
        </w:rPr>
        <w:t>невідповідностей</w:t>
      </w:r>
      <w:proofErr w:type="spellEnd"/>
      <w:r w:rsidRPr="00871D1A">
        <w:rPr>
          <w:rFonts w:ascii="Times New Roman" w:hAnsi="Times New Roman"/>
          <w:color w:val="0D0D0D" w:themeColor="text1" w:themeTint="F2"/>
          <w:sz w:val="28"/>
          <w:szCs w:val="28"/>
          <w:lang w:val="uk-UA"/>
        </w:rPr>
        <w:t xml:space="preserve"> повинно містити таку інформацію: </w:t>
      </w:r>
    </w:p>
    <w:p w:rsidR="00871D1A" w:rsidRPr="00871D1A" w:rsidRDefault="00871D1A" w:rsidP="00871D1A">
      <w:pPr>
        <w:spacing w:after="0" w:line="240" w:lineRule="auto"/>
        <w:ind w:firstLine="420"/>
        <w:jc w:val="both"/>
        <w:rPr>
          <w:rFonts w:ascii="Times New Roman" w:hAnsi="Times New Roman"/>
          <w:color w:val="0D0D0D" w:themeColor="text1" w:themeTint="F2"/>
          <w:sz w:val="28"/>
          <w:szCs w:val="28"/>
          <w:lang w:val="uk-UA"/>
        </w:rPr>
      </w:pPr>
      <w:r w:rsidRPr="00871D1A">
        <w:rPr>
          <w:rFonts w:ascii="Times New Roman" w:hAnsi="Times New Roman"/>
          <w:color w:val="0D0D0D" w:themeColor="text1" w:themeTint="F2"/>
          <w:sz w:val="28"/>
          <w:szCs w:val="28"/>
          <w:lang w:val="uk-UA"/>
        </w:rPr>
        <w:t xml:space="preserve">1) перелік виявлених </w:t>
      </w:r>
      <w:proofErr w:type="spellStart"/>
      <w:r w:rsidRPr="00871D1A">
        <w:rPr>
          <w:rFonts w:ascii="Times New Roman" w:hAnsi="Times New Roman"/>
          <w:color w:val="0D0D0D" w:themeColor="text1" w:themeTint="F2"/>
          <w:sz w:val="28"/>
          <w:szCs w:val="28"/>
          <w:lang w:val="uk-UA"/>
        </w:rPr>
        <w:t>невідповідностей</w:t>
      </w:r>
      <w:proofErr w:type="spellEnd"/>
      <w:r w:rsidRPr="00871D1A">
        <w:rPr>
          <w:rFonts w:ascii="Times New Roman" w:hAnsi="Times New Roman"/>
          <w:color w:val="0D0D0D" w:themeColor="text1" w:themeTint="F2"/>
          <w:sz w:val="28"/>
          <w:szCs w:val="28"/>
          <w:lang w:val="uk-UA"/>
        </w:rPr>
        <w:t xml:space="preserve">; </w:t>
      </w:r>
    </w:p>
    <w:p w:rsidR="00871D1A" w:rsidRPr="00871D1A" w:rsidRDefault="00871D1A" w:rsidP="00871D1A">
      <w:pPr>
        <w:spacing w:after="0" w:line="240" w:lineRule="auto"/>
        <w:ind w:firstLine="420"/>
        <w:jc w:val="both"/>
        <w:rPr>
          <w:rFonts w:ascii="Times New Roman" w:hAnsi="Times New Roman"/>
          <w:color w:val="0D0D0D" w:themeColor="text1" w:themeTint="F2"/>
          <w:sz w:val="28"/>
          <w:szCs w:val="28"/>
          <w:lang w:val="uk-UA"/>
        </w:rPr>
      </w:pPr>
      <w:r w:rsidRPr="00871D1A">
        <w:rPr>
          <w:rFonts w:ascii="Times New Roman" w:hAnsi="Times New Roman"/>
          <w:color w:val="0D0D0D" w:themeColor="text1" w:themeTint="F2"/>
          <w:sz w:val="28"/>
          <w:szCs w:val="28"/>
          <w:lang w:val="uk-UA"/>
        </w:rPr>
        <w:t xml:space="preserve">2) посилання на вимогу (вимоги) тендерної документації, щодо якої (яких) виявлені невідповідності; </w:t>
      </w:r>
    </w:p>
    <w:p w:rsidR="00047A82" w:rsidRDefault="00871D1A" w:rsidP="00871D1A">
      <w:pPr>
        <w:spacing w:after="0" w:line="240" w:lineRule="auto"/>
        <w:ind w:firstLine="420"/>
        <w:jc w:val="both"/>
        <w:rPr>
          <w:rFonts w:ascii="Times New Roman" w:hAnsi="Times New Roman"/>
          <w:color w:val="0D0D0D" w:themeColor="text1" w:themeTint="F2"/>
          <w:sz w:val="28"/>
          <w:szCs w:val="28"/>
          <w:lang w:val="uk-UA"/>
        </w:rPr>
      </w:pPr>
      <w:r w:rsidRPr="00871D1A">
        <w:rPr>
          <w:rFonts w:ascii="Times New Roman" w:hAnsi="Times New Roman"/>
          <w:color w:val="0D0D0D" w:themeColor="text1" w:themeTint="F2"/>
          <w:sz w:val="28"/>
          <w:szCs w:val="28"/>
          <w:lang w:val="uk-UA"/>
        </w:rPr>
        <w:t xml:space="preserve">3) перелік інформації та/або документів, які повинен подати учасник для усунення виявлених </w:t>
      </w:r>
      <w:proofErr w:type="spellStart"/>
      <w:r w:rsidRPr="00871D1A">
        <w:rPr>
          <w:rFonts w:ascii="Times New Roman" w:hAnsi="Times New Roman"/>
          <w:color w:val="0D0D0D" w:themeColor="text1" w:themeTint="F2"/>
          <w:sz w:val="28"/>
          <w:szCs w:val="28"/>
          <w:lang w:val="uk-UA"/>
        </w:rPr>
        <w:t>невідповідностей</w:t>
      </w:r>
      <w:proofErr w:type="spellEnd"/>
      <w:r w:rsidRPr="00871D1A">
        <w:rPr>
          <w:rFonts w:ascii="Times New Roman" w:hAnsi="Times New Roman"/>
          <w:color w:val="0D0D0D" w:themeColor="text1" w:themeTint="F2"/>
          <w:sz w:val="28"/>
          <w:szCs w:val="28"/>
          <w:lang w:val="uk-UA"/>
        </w:rPr>
        <w:t>.</w:t>
      </w:r>
    </w:p>
    <w:p w:rsidR="00871D1A" w:rsidRDefault="00B0003B" w:rsidP="00871D1A">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Таке по</w:t>
      </w:r>
      <w:r w:rsidR="00871D1A">
        <w:rPr>
          <w:rFonts w:ascii="Times New Roman" w:hAnsi="Times New Roman"/>
          <w:color w:val="0D0D0D" w:themeColor="text1" w:themeTint="F2"/>
          <w:sz w:val="28"/>
          <w:szCs w:val="28"/>
          <w:lang w:val="uk-UA"/>
        </w:rPr>
        <w:t>відомлення є можливість розмістити 1 раз</w:t>
      </w:r>
      <w:r w:rsidR="00EE2AF2">
        <w:rPr>
          <w:rFonts w:ascii="Times New Roman" w:hAnsi="Times New Roman"/>
          <w:color w:val="0D0D0D" w:themeColor="text1" w:themeTint="F2"/>
          <w:sz w:val="28"/>
          <w:szCs w:val="28"/>
          <w:lang w:val="uk-UA"/>
        </w:rPr>
        <w:t xml:space="preserve"> </w:t>
      </w:r>
      <w:r w:rsidR="00EE2AF2" w:rsidRPr="00EE2AF2">
        <w:rPr>
          <w:rFonts w:ascii="Times New Roman" w:hAnsi="Times New Roman"/>
          <w:color w:val="0D0D0D" w:themeColor="text1" w:themeTint="F2"/>
          <w:sz w:val="28"/>
          <w:szCs w:val="28"/>
          <w:lang w:val="uk-UA"/>
        </w:rPr>
        <w:t>(крім випадків виконання рішення Органу оскарження)</w:t>
      </w:r>
    </w:p>
    <w:p w:rsidR="00B645FA" w:rsidRPr="00B645FA" w:rsidRDefault="00EE2AF2" w:rsidP="00B645FA">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При цьому,</w:t>
      </w:r>
      <w:r w:rsidR="00B645FA" w:rsidRPr="00B645FA">
        <w:rPr>
          <w:rFonts w:ascii="Times New Roman" w:hAnsi="Times New Roman"/>
          <w:color w:val="0D0D0D" w:themeColor="text1" w:themeTint="F2"/>
          <w:sz w:val="28"/>
          <w:szCs w:val="28"/>
          <w:lang w:val="uk-UA"/>
        </w:rPr>
        <w:t xml:space="preserve"> виправляти можна лише ті невідповідності, які виявив замовник, а якщо невідповідності </w:t>
      </w:r>
      <w:r>
        <w:rPr>
          <w:rFonts w:ascii="Times New Roman" w:hAnsi="Times New Roman"/>
          <w:color w:val="0D0D0D" w:themeColor="text1" w:themeTint="F2"/>
          <w:sz w:val="28"/>
          <w:szCs w:val="28"/>
          <w:lang w:val="uk-UA"/>
        </w:rPr>
        <w:t>виявили сам учасник</w:t>
      </w:r>
      <w:r w:rsidR="00B645FA" w:rsidRPr="00B645FA">
        <w:rPr>
          <w:rFonts w:ascii="Times New Roman" w:hAnsi="Times New Roman"/>
          <w:color w:val="0D0D0D" w:themeColor="text1" w:themeTint="F2"/>
          <w:sz w:val="28"/>
          <w:szCs w:val="28"/>
          <w:lang w:val="uk-UA"/>
        </w:rPr>
        <w:t>, то можливість їх випр</w:t>
      </w:r>
      <w:r>
        <w:rPr>
          <w:rFonts w:ascii="Times New Roman" w:hAnsi="Times New Roman"/>
          <w:color w:val="0D0D0D" w:themeColor="text1" w:themeTint="F2"/>
          <w:sz w:val="28"/>
          <w:szCs w:val="28"/>
          <w:lang w:val="uk-UA"/>
        </w:rPr>
        <w:t>авлення закон вже не передбачає.</w:t>
      </w:r>
    </w:p>
    <w:p w:rsidR="005A1AE5" w:rsidRDefault="005A1AE5" w:rsidP="00B0003B">
      <w:pPr>
        <w:spacing w:after="0" w:line="240" w:lineRule="auto"/>
        <w:ind w:firstLine="420"/>
        <w:jc w:val="center"/>
        <w:rPr>
          <w:rFonts w:ascii="Times New Roman" w:hAnsi="Times New Roman"/>
          <w:b/>
          <w:color w:val="0D0D0D" w:themeColor="text1" w:themeTint="F2"/>
          <w:sz w:val="28"/>
          <w:szCs w:val="28"/>
          <w:lang w:val="uk-UA"/>
        </w:rPr>
      </w:pPr>
    </w:p>
    <w:p w:rsidR="00B0003B" w:rsidRDefault="00B0003B" w:rsidP="00B0003B">
      <w:pPr>
        <w:spacing w:after="0" w:line="240" w:lineRule="auto"/>
        <w:ind w:firstLine="420"/>
        <w:jc w:val="center"/>
        <w:rPr>
          <w:rFonts w:ascii="Times New Roman" w:hAnsi="Times New Roman"/>
          <w:color w:val="0D0D0D" w:themeColor="text1" w:themeTint="F2"/>
          <w:sz w:val="28"/>
          <w:szCs w:val="28"/>
          <w:lang w:val="uk-UA"/>
        </w:rPr>
      </w:pPr>
      <w:r w:rsidRPr="00B0003B">
        <w:rPr>
          <w:rFonts w:ascii="Times New Roman" w:hAnsi="Times New Roman"/>
          <w:b/>
          <w:color w:val="0D0D0D" w:themeColor="text1" w:themeTint="F2"/>
          <w:sz w:val="28"/>
          <w:szCs w:val="28"/>
          <w:lang w:val="uk-UA"/>
        </w:rPr>
        <w:t>Відхилення тендерних пропозицій</w:t>
      </w:r>
    </w:p>
    <w:p w:rsidR="00B0003B" w:rsidRDefault="00DE3296" w:rsidP="00871D1A">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З’явилися</w:t>
      </w:r>
      <w:r w:rsidR="004E6648">
        <w:rPr>
          <w:rFonts w:ascii="Times New Roman" w:hAnsi="Times New Roman"/>
          <w:color w:val="0D0D0D" w:themeColor="text1" w:themeTint="F2"/>
          <w:sz w:val="28"/>
          <w:szCs w:val="28"/>
          <w:lang w:val="uk-UA"/>
        </w:rPr>
        <w:t xml:space="preserve"> нові підстави для відхилення тендерних пропозицій</w:t>
      </w:r>
    </w:p>
    <w:p w:rsidR="004E6648" w:rsidRPr="004E6648" w:rsidRDefault="004E6648" w:rsidP="004E6648">
      <w:pPr>
        <w:spacing w:after="0" w:line="240" w:lineRule="auto"/>
        <w:ind w:firstLine="420"/>
        <w:jc w:val="both"/>
        <w:rPr>
          <w:rFonts w:ascii="Times New Roman" w:hAnsi="Times New Roman"/>
          <w:color w:val="0D0D0D" w:themeColor="text1" w:themeTint="F2"/>
          <w:sz w:val="28"/>
          <w:szCs w:val="28"/>
          <w:lang w:val="uk-UA"/>
        </w:rPr>
      </w:pPr>
      <w:r w:rsidRPr="004E6648">
        <w:rPr>
          <w:rFonts w:ascii="Times New Roman" w:hAnsi="Times New Roman"/>
          <w:color w:val="0D0D0D" w:themeColor="text1" w:themeTint="F2"/>
          <w:sz w:val="28"/>
          <w:szCs w:val="28"/>
          <w:lang w:val="uk-UA"/>
        </w:rPr>
        <w:t xml:space="preserve">1. Замовник відхиляє тендерну пропозицію </w:t>
      </w:r>
      <w:r w:rsidRPr="001731D4">
        <w:rPr>
          <w:rFonts w:ascii="Times New Roman" w:hAnsi="Times New Roman"/>
          <w:b/>
          <w:color w:val="0D0D0D" w:themeColor="text1" w:themeTint="F2"/>
          <w:sz w:val="28"/>
          <w:szCs w:val="28"/>
          <w:lang w:val="uk-UA"/>
        </w:rPr>
        <w:t>із зазначенням аргументації</w:t>
      </w:r>
      <w:r w:rsidRPr="004E6648">
        <w:rPr>
          <w:rFonts w:ascii="Times New Roman" w:hAnsi="Times New Roman"/>
          <w:color w:val="0D0D0D" w:themeColor="text1" w:themeTint="F2"/>
          <w:sz w:val="28"/>
          <w:szCs w:val="28"/>
          <w:lang w:val="uk-UA"/>
        </w:rPr>
        <w:t xml:space="preserve"> в електронній системі закупівель у разі, якщо: </w:t>
      </w:r>
    </w:p>
    <w:p w:rsidR="004E6648" w:rsidRPr="004E6648" w:rsidRDefault="004E6648" w:rsidP="004E6648">
      <w:pPr>
        <w:spacing w:after="0" w:line="240" w:lineRule="auto"/>
        <w:ind w:firstLine="420"/>
        <w:jc w:val="both"/>
        <w:rPr>
          <w:rFonts w:ascii="Times New Roman" w:hAnsi="Times New Roman"/>
          <w:color w:val="0D0D0D" w:themeColor="text1" w:themeTint="F2"/>
          <w:sz w:val="28"/>
          <w:szCs w:val="28"/>
          <w:lang w:val="uk-UA"/>
        </w:rPr>
      </w:pPr>
      <w:r w:rsidRPr="004E6648">
        <w:rPr>
          <w:rFonts w:ascii="Times New Roman" w:hAnsi="Times New Roman"/>
          <w:color w:val="0D0D0D" w:themeColor="text1" w:themeTint="F2"/>
          <w:sz w:val="28"/>
          <w:szCs w:val="28"/>
          <w:lang w:val="uk-UA"/>
        </w:rPr>
        <w:t xml:space="preserve">1) учасник процедури закупівлі: </w:t>
      </w:r>
    </w:p>
    <w:p w:rsidR="004E6648" w:rsidRPr="004E6648" w:rsidRDefault="004E6648" w:rsidP="004E6648">
      <w:pPr>
        <w:spacing w:after="0" w:line="240" w:lineRule="auto"/>
        <w:ind w:firstLine="420"/>
        <w:jc w:val="both"/>
        <w:rPr>
          <w:rFonts w:ascii="Times New Roman" w:hAnsi="Times New Roman"/>
          <w:color w:val="0D0D0D" w:themeColor="text1" w:themeTint="F2"/>
          <w:sz w:val="28"/>
          <w:szCs w:val="28"/>
          <w:lang w:val="uk-UA"/>
        </w:rPr>
      </w:pPr>
      <w:r w:rsidRPr="004E6648">
        <w:rPr>
          <w:rFonts w:ascii="Times New Roman" w:hAnsi="Times New Roman"/>
          <w:color w:val="0D0D0D" w:themeColor="text1" w:themeTint="F2"/>
          <w:sz w:val="28"/>
          <w:szCs w:val="28"/>
          <w:lang w:val="uk-UA"/>
        </w:rPr>
        <w:t xml:space="preserve">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 </w:t>
      </w:r>
    </w:p>
    <w:p w:rsidR="004E6648" w:rsidRPr="00DE3296" w:rsidRDefault="004E6648" w:rsidP="004E6648">
      <w:pPr>
        <w:spacing w:after="0" w:line="240" w:lineRule="auto"/>
        <w:ind w:firstLine="420"/>
        <w:jc w:val="both"/>
        <w:rPr>
          <w:rFonts w:ascii="Times New Roman" w:hAnsi="Times New Roman"/>
          <w:b/>
          <w:color w:val="0D0D0D" w:themeColor="text1" w:themeTint="F2"/>
          <w:sz w:val="28"/>
          <w:szCs w:val="28"/>
          <w:lang w:val="uk-UA"/>
        </w:rPr>
      </w:pPr>
      <w:r w:rsidRPr="00DE3296">
        <w:rPr>
          <w:rFonts w:ascii="Times New Roman" w:hAnsi="Times New Roman"/>
          <w:b/>
          <w:color w:val="0D0D0D" w:themeColor="text1" w:themeTint="F2"/>
          <w:sz w:val="28"/>
          <w:szCs w:val="28"/>
          <w:lang w:val="uk-UA"/>
        </w:rPr>
        <w:t>не відповідає встановленим абзацом першим частини третьої статті 22 цього Закону вимогам до учасника відповідно до законодавства;</w:t>
      </w:r>
    </w:p>
    <w:p w:rsidR="004E6648" w:rsidRPr="004E6648" w:rsidRDefault="004E6648" w:rsidP="004E6648">
      <w:pPr>
        <w:spacing w:after="0" w:line="240" w:lineRule="auto"/>
        <w:ind w:firstLine="420"/>
        <w:jc w:val="both"/>
        <w:rPr>
          <w:rFonts w:ascii="Times New Roman" w:hAnsi="Times New Roman"/>
          <w:color w:val="0D0D0D" w:themeColor="text1" w:themeTint="F2"/>
          <w:sz w:val="28"/>
          <w:szCs w:val="28"/>
          <w:lang w:val="uk-UA"/>
        </w:rPr>
      </w:pPr>
      <w:r w:rsidRPr="00DE3296">
        <w:rPr>
          <w:rFonts w:ascii="Times New Roman" w:hAnsi="Times New Roman"/>
          <w:b/>
          <w:color w:val="0D0D0D" w:themeColor="text1" w:themeTint="F2"/>
          <w:sz w:val="28"/>
          <w:szCs w:val="28"/>
          <w:lang w:val="uk-UA"/>
        </w:rPr>
        <w:t>зазначив у тендерній пропозиції недостовірну інформацію, що є суттєвою при визначенні результатів процедури закупівлі,</w:t>
      </w:r>
      <w:r w:rsidRPr="004E6648">
        <w:rPr>
          <w:rFonts w:ascii="Times New Roman" w:hAnsi="Times New Roman"/>
          <w:color w:val="0D0D0D" w:themeColor="text1" w:themeTint="F2"/>
          <w:sz w:val="28"/>
          <w:szCs w:val="28"/>
          <w:lang w:val="uk-UA"/>
        </w:rPr>
        <w:t xml:space="preserve"> яку замовником виявлено згідно з частиною п’ятнадцятою статті 29 цього Закону; </w:t>
      </w:r>
    </w:p>
    <w:p w:rsidR="004E6648" w:rsidRPr="004E6648" w:rsidRDefault="004E6648" w:rsidP="004E6648">
      <w:pPr>
        <w:spacing w:after="0" w:line="240" w:lineRule="auto"/>
        <w:ind w:firstLine="420"/>
        <w:jc w:val="both"/>
        <w:rPr>
          <w:rFonts w:ascii="Times New Roman" w:hAnsi="Times New Roman"/>
          <w:color w:val="0D0D0D" w:themeColor="text1" w:themeTint="F2"/>
          <w:sz w:val="28"/>
          <w:szCs w:val="28"/>
          <w:lang w:val="uk-UA"/>
        </w:rPr>
      </w:pPr>
      <w:r w:rsidRPr="004E6648">
        <w:rPr>
          <w:rFonts w:ascii="Times New Roman" w:hAnsi="Times New Roman"/>
          <w:color w:val="0D0D0D" w:themeColor="text1" w:themeTint="F2"/>
          <w:sz w:val="28"/>
          <w:szCs w:val="28"/>
          <w:lang w:val="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4E6648" w:rsidRPr="004E6648" w:rsidRDefault="004E6648" w:rsidP="004E6648">
      <w:pPr>
        <w:spacing w:after="0" w:line="240" w:lineRule="auto"/>
        <w:ind w:firstLine="420"/>
        <w:jc w:val="both"/>
        <w:rPr>
          <w:rFonts w:ascii="Times New Roman" w:hAnsi="Times New Roman"/>
          <w:color w:val="0D0D0D" w:themeColor="text1" w:themeTint="F2"/>
          <w:sz w:val="28"/>
          <w:szCs w:val="28"/>
          <w:lang w:val="uk-UA"/>
        </w:rPr>
      </w:pPr>
      <w:r w:rsidRPr="00D06461">
        <w:rPr>
          <w:rFonts w:ascii="Times New Roman" w:hAnsi="Times New Roman"/>
          <w:b/>
          <w:color w:val="0D0D0D" w:themeColor="text1" w:themeTint="F2"/>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w:t>
      </w:r>
      <w:r w:rsidRPr="004E6648">
        <w:rPr>
          <w:rFonts w:ascii="Times New Roman" w:hAnsi="Times New Roman"/>
          <w:color w:val="0D0D0D" w:themeColor="text1" w:themeTint="F2"/>
          <w:sz w:val="28"/>
          <w:szCs w:val="28"/>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4E6648">
        <w:rPr>
          <w:rFonts w:ascii="Times New Roman" w:hAnsi="Times New Roman"/>
          <w:color w:val="0D0D0D" w:themeColor="text1" w:themeTint="F2"/>
          <w:sz w:val="28"/>
          <w:szCs w:val="28"/>
          <w:lang w:val="uk-UA"/>
        </w:rPr>
        <w:t>невідповідностей</w:t>
      </w:r>
      <w:proofErr w:type="spellEnd"/>
      <w:r w:rsidRPr="004E6648">
        <w:rPr>
          <w:rFonts w:ascii="Times New Roman" w:hAnsi="Times New Roman"/>
          <w:color w:val="0D0D0D" w:themeColor="text1" w:themeTint="F2"/>
          <w:sz w:val="28"/>
          <w:szCs w:val="28"/>
          <w:lang w:val="uk-UA"/>
        </w:rPr>
        <w:t xml:space="preserve">; </w:t>
      </w:r>
    </w:p>
    <w:p w:rsidR="004E6648" w:rsidRPr="004E6648" w:rsidRDefault="004E6648" w:rsidP="00D06461">
      <w:pPr>
        <w:spacing w:after="0" w:line="240" w:lineRule="auto"/>
        <w:ind w:firstLine="420"/>
        <w:jc w:val="both"/>
        <w:rPr>
          <w:rFonts w:ascii="Times New Roman" w:hAnsi="Times New Roman"/>
          <w:color w:val="0D0D0D" w:themeColor="text1" w:themeTint="F2"/>
          <w:sz w:val="28"/>
          <w:szCs w:val="28"/>
          <w:lang w:val="uk-UA"/>
        </w:rPr>
      </w:pPr>
      <w:r w:rsidRPr="00D06461">
        <w:rPr>
          <w:rFonts w:ascii="Times New Roman" w:hAnsi="Times New Roman"/>
          <w:b/>
          <w:color w:val="0D0D0D" w:themeColor="text1" w:themeTint="F2"/>
          <w:sz w:val="28"/>
          <w:szCs w:val="28"/>
          <w:lang w:val="uk-UA"/>
        </w:rPr>
        <w:t>визначив конфіденційною інформацію</w:t>
      </w:r>
      <w:r w:rsidRPr="004E6648">
        <w:rPr>
          <w:rFonts w:ascii="Times New Roman" w:hAnsi="Times New Roman"/>
          <w:color w:val="0D0D0D" w:themeColor="text1" w:themeTint="F2"/>
          <w:sz w:val="28"/>
          <w:szCs w:val="28"/>
          <w:lang w:val="uk-UA"/>
        </w:rPr>
        <w:t>, що не може бути визначена як конфіденційна відповід</w:t>
      </w:r>
      <w:r w:rsidR="00D06461">
        <w:rPr>
          <w:rFonts w:ascii="Times New Roman" w:hAnsi="Times New Roman"/>
          <w:color w:val="0D0D0D" w:themeColor="text1" w:themeTint="F2"/>
          <w:sz w:val="28"/>
          <w:szCs w:val="28"/>
          <w:lang w:val="uk-UA"/>
        </w:rPr>
        <w:t xml:space="preserve">но до вимог частини другої </w:t>
      </w:r>
      <w:r w:rsidRPr="004E6648">
        <w:rPr>
          <w:rFonts w:ascii="Times New Roman" w:hAnsi="Times New Roman"/>
          <w:color w:val="0D0D0D" w:themeColor="text1" w:themeTint="F2"/>
          <w:sz w:val="28"/>
          <w:szCs w:val="28"/>
          <w:lang w:val="uk-UA"/>
        </w:rPr>
        <w:t>статті 28 цього Закону;</w:t>
      </w:r>
    </w:p>
    <w:p w:rsidR="004E6648" w:rsidRPr="004E6648" w:rsidRDefault="004E6648" w:rsidP="004E6648">
      <w:pPr>
        <w:spacing w:after="0" w:line="240" w:lineRule="auto"/>
        <w:ind w:firstLine="420"/>
        <w:jc w:val="both"/>
        <w:rPr>
          <w:rFonts w:ascii="Times New Roman" w:hAnsi="Times New Roman"/>
          <w:color w:val="0D0D0D" w:themeColor="text1" w:themeTint="F2"/>
          <w:sz w:val="28"/>
          <w:szCs w:val="28"/>
          <w:lang w:val="uk-UA"/>
        </w:rPr>
      </w:pPr>
      <w:r w:rsidRPr="004E6648">
        <w:rPr>
          <w:rFonts w:ascii="Times New Roman" w:hAnsi="Times New Roman"/>
          <w:color w:val="0D0D0D" w:themeColor="text1" w:themeTint="F2"/>
          <w:sz w:val="28"/>
          <w:szCs w:val="28"/>
          <w:lang w:val="uk-UA"/>
        </w:rPr>
        <w:t xml:space="preserve">2) тендерна пропозиція учасника: </w:t>
      </w:r>
    </w:p>
    <w:p w:rsidR="004E6648" w:rsidRPr="004E6648" w:rsidRDefault="004E6648" w:rsidP="004E6648">
      <w:pPr>
        <w:spacing w:after="0" w:line="240" w:lineRule="auto"/>
        <w:ind w:firstLine="420"/>
        <w:jc w:val="both"/>
        <w:rPr>
          <w:rFonts w:ascii="Times New Roman" w:hAnsi="Times New Roman"/>
          <w:color w:val="0D0D0D" w:themeColor="text1" w:themeTint="F2"/>
          <w:sz w:val="28"/>
          <w:szCs w:val="28"/>
          <w:lang w:val="uk-UA"/>
        </w:rPr>
      </w:pPr>
      <w:r w:rsidRPr="002D4501">
        <w:rPr>
          <w:rFonts w:ascii="Times New Roman" w:hAnsi="Times New Roman"/>
          <w:b/>
          <w:color w:val="0D0D0D" w:themeColor="text1" w:themeTint="F2"/>
          <w:sz w:val="28"/>
          <w:szCs w:val="28"/>
          <w:lang w:val="uk-UA"/>
        </w:rPr>
        <w:t>не відповідає умовам технічної специфікації та іншим вимогам</w:t>
      </w:r>
      <w:r w:rsidRPr="004E6648">
        <w:rPr>
          <w:rFonts w:ascii="Times New Roman" w:hAnsi="Times New Roman"/>
          <w:color w:val="0D0D0D" w:themeColor="text1" w:themeTint="F2"/>
          <w:sz w:val="28"/>
          <w:szCs w:val="28"/>
          <w:lang w:val="uk-UA"/>
        </w:rPr>
        <w:t xml:space="preserve"> щодо предмета закупівлі тендерної документації; </w:t>
      </w:r>
    </w:p>
    <w:p w:rsidR="004E6648" w:rsidRPr="004E6648" w:rsidRDefault="004E6648" w:rsidP="004E6648">
      <w:pPr>
        <w:spacing w:after="0" w:line="240" w:lineRule="auto"/>
        <w:ind w:firstLine="420"/>
        <w:jc w:val="both"/>
        <w:rPr>
          <w:rFonts w:ascii="Times New Roman" w:hAnsi="Times New Roman"/>
          <w:color w:val="0D0D0D" w:themeColor="text1" w:themeTint="F2"/>
          <w:sz w:val="28"/>
          <w:szCs w:val="28"/>
          <w:lang w:val="uk-UA"/>
        </w:rPr>
      </w:pPr>
      <w:r w:rsidRPr="002D4501">
        <w:rPr>
          <w:rFonts w:ascii="Times New Roman" w:hAnsi="Times New Roman"/>
          <w:b/>
          <w:color w:val="0D0D0D" w:themeColor="text1" w:themeTint="F2"/>
          <w:sz w:val="28"/>
          <w:szCs w:val="28"/>
          <w:lang w:val="uk-UA"/>
        </w:rPr>
        <w:t>викладена іншою мовою (мовами), аніж мова (мови), що вимагається тендерною документацією</w:t>
      </w:r>
      <w:r w:rsidRPr="004E6648">
        <w:rPr>
          <w:rFonts w:ascii="Times New Roman" w:hAnsi="Times New Roman"/>
          <w:color w:val="0D0D0D" w:themeColor="text1" w:themeTint="F2"/>
          <w:sz w:val="28"/>
          <w:szCs w:val="28"/>
          <w:lang w:val="uk-UA"/>
        </w:rPr>
        <w:t xml:space="preserve">; </w:t>
      </w:r>
    </w:p>
    <w:p w:rsidR="009950A1" w:rsidRDefault="004E6648" w:rsidP="004E6648">
      <w:pPr>
        <w:spacing w:after="0" w:line="240" w:lineRule="auto"/>
        <w:ind w:firstLine="420"/>
        <w:jc w:val="both"/>
        <w:rPr>
          <w:rFonts w:ascii="Times New Roman" w:hAnsi="Times New Roman"/>
          <w:color w:val="0D0D0D" w:themeColor="text1" w:themeTint="F2"/>
          <w:sz w:val="28"/>
          <w:szCs w:val="28"/>
          <w:lang w:val="uk-UA"/>
        </w:rPr>
      </w:pPr>
      <w:r w:rsidRPr="004E6648">
        <w:rPr>
          <w:rFonts w:ascii="Times New Roman" w:hAnsi="Times New Roman"/>
          <w:color w:val="0D0D0D" w:themeColor="text1" w:themeTint="F2"/>
          <w:sz w:val="28"/>
          <w:szCs w:val="28"/>
          <w:lang w:val="uk-UA"/>
        </w:rPr>
        <w:t>є такою, строк дії якої закінчився;</w:t>
      </w:r>
    </w:p>
    <w:p w:rsidR="005A1AE5" w:rsidRDefault="005A1AE5" w:rsidP="004E6648">
      <w:pPr>
        <w:spacing w:after="0" w:line="240" w:lineRule="auto"/>
        <w:ind w:firstLine="420"/>
        <w:jc w:val="both"/>
        <w:rPr>
          <w:rFonts w:ascii="Times New Roman" w:hAnsi="Times New Roman"/>
          <w:color w:val="0D0D0D" w:themeColor="text1" w:themeTint="F2"/>
          <w:sz w:val="28"/>
          <w:szCs w:val="28"/>
          <w:lang w:val="uk-UA"/>
        </w:rPr>
      </w:pPr>
      <w:r w:rsidRPr="005A1AE5">
        <w:rPr>
          <w:rFonts w:ascii="Times New Roman" w:hAnsi="Times New Roman"/>
          <w:b/>
          <w:color w:val="0D0D0D" w:themeColor="text1" w:themeTint="F2"/>
          <w:sz w:val="28"/>
          <w:szCs w:val="28"/>
          <w:lang w:val="uk-UA"/>
        </w:rPr>
        <w:t>не надав обґрунтування аномально низької ціни</w:t>
      </w:r>
      <w:r w:rsidRPr="005A1AE5">
        <w:rPr>
          <w:rFonts w:ascii="Times New Roman" w:hAnsi="Times New Roman"/>
          <w:color w:val="0D0D0D" w:themeColor="text1" w:themeTint="F2"/>
          <w:sz w:val="28"/>
          <w:szCs w:val="28"/>
          <w:lang w:val="uk-UA"/>
        </w:rPr>
        <w:t xml:space="preserve"> тендерної пропозиції протягом строку, визначеного в частині чотирнадцятій статті 29 цього Закону (1 робочий день);</w:t>
      </w:r>
    </w:p>
    <w:p w:rsidR="00E15FE7" w:rsidRDefault="00E15FE7" w:rsidP="004E6648">
      <w:pPr>
        <w:spacing w:after="0" w:line="240" w:lineRule="auto"/>
        <w:ind w:firstLine="420"/>
        <w:jc w:val="both"/>
        <w:rPr>
          <w:rFonts w:ascii="Times New Roman" w:hAnsi="Times New Roman"/>
          <w:color w:val="0D0D0D" w:themeColor="text1" w:themeTint="F2"/>
          <w:sz w:val="28"/>
          <w:szCs w:val="28"/>
          <w:lang w:val="uk-UA"/>
        </w:rPr>
      </w:pPr>
    </w:p>
    <w:p w:rsidR="00EF5F03" w:rsidRDefault="00EF5F03" w:rsidP="00EF5F03">
      <w:pPr>
        <w:spacing w:after="0" w:line="240" w:lineRule="auto"/>
        <w:ind w:firstLine="420"/>
        <w:jc w:val="center"/>
        <w:rPr>
          <w:rFonts w:ascii="Times New Roman" w:hAnsi="Times New Roman"/>
          <w:b/>
          <w:color w:val="0D0D0D" w:themeColor="text1" w:themeTint="F2"/>
          <w:sz w:val="28"/>
          <w:szCs w:val="28"/>
          <w:lang w:val="uk-UA"/>
        </w:rPr>
      </w:pPr>
      <w:r w:rsidRPr="00EF5F03">
        <w:rPr>
          <w:rFonts w:ascii="Times New Roman" w:hAnsi="Times New Roman"/>
          <w:b/>
          <w:color w:val="0D0D0D" w:themeColor="text1" w:themeTint="F2"/>
          <w:sz w:val="28"/>
          <w:szCs w:val="28"/>
          <w:lang w:val="uk-UA"/>
        </w:rPr>
        <w:t>Аномально низька ціна тендерної пропозиції</w:t>
      </w:r>
    </w:p>
    <w:p w:rsidR="00E15FE7" w:rsidRPr="00E15FE7" w:rsidRDefault="00E15FE7" w:rsidP="00E15FE7">
      <w:pPr>
        <w:spacing w:after="0" w:line="240" w:lineRule="auto"/>
        <w:ind w:firstLine="420"/>
        <w:jc w:val="both"/>
        <w:rPr>
          <w:rFonts w:ascii="Times New Roman" w:hAnsi="Times New Roman"/>
          <w:color w:val="0D0D0D" w:themeColor="text1" w:themeTint="F2"/>
          <w:sz w:val="28"/>
          <w:szCs w:val="28"/>
          <w:lang w:val="uk-UA"/>
        </w:rPr>
      </w:pPr>
      <w:r w:rsidRPr="00E15FE7">
        <w:rPr>
          <w:rFonts w:ascii="Times New Roman" w:hAnsi="Times New Roman"/>
          <w:color w:val="0D0D0D" w:themeColor="text1" w:themeTint="F2"/>
          <w:sz w:val="28"/>
          <w:szCs w:val="28"/>
          <w:lang w:val="uk-UA"/>
        </w:rPr>
        <w:t>Аномально низька ціна тендерної пропозиції</w:t>
      </w:r>
      <w:r w:rsidR="005A1AE5">
        <w:rPr>
          <w:rFonts w:ascii="Times New Roman" w:hAnsi="Times New Roman"/>
          <w:color w:val="0D0D0D" w:themeColor="text1" w:themeTint="F2"/>
          <w:sz w:val="28"/>
          <w:szCs w:val="28"/>
          <w:lang w:val="uk-UA"/>
        </w:rPr>
        <w:t xml:space="preserve"> – це інструмент боротьби с демпінгом</w:t>
      </w:r>
      <w:r w:rsidRPr="00E15FE7">
        <w:rPr>
          <w:rFonts w:ascii="Times New Roman" w:hAnsi="Times New Roman"/>
          <w:color w:val="0D0D0D" w:themeColor="text1" w:themeTint="F2"/>
          <w:sz w:val="28"/>
          <w:szCs w:val="28"/>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A1AE5">
        <w:rPr>
          <w:rFonts w:ascii="Times New Roman" w:hAnsi="Times New Roman"/>
          <w:color w:val="0D0D0D" w:themeColor="text1" w:themeTint="F2"/>
          <w:sz w:val="28"/>
          <w:szCs w:val="28"/>
          <w:lang w:val="uk-UA"/>
        </w:rPr>
        <w:t xml:space="preserve">. </w:t>
      </w:r>
      <w:r w:rsidR="005A1AE5" w:rsidRPr="005A1AE5">
        <w:rPr>
          <w:rFonts w:ascii="Times New Roman" w:hAnsi="Times New Roman"/>
          <w:color w:val="0D0D0D" w:themeColor="text1" w:themeTint="F2"/>
          <w:sz w:val="28"/>
          <w:szCs w:val="28"/>
          <w:lang w:val="uk-UA"/>
        </w:rPr>
        <w:t xml:space="preserve">При цьому, згідно з ч. 14 ст. 29 нового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005A1AE5" w:rsidRPr="005A1AE5">
        <w:rPr>
          <w:rFonts w:ascii="Times New Roman" w:hAnsi="Times New Roman"/>
          <w:color w:val="0D0D0D" w:themeColor="text1" w:themeTint="F2"/>
          <w:sz w:val="28"/>
          <w:szCs w:val="28"/>
          <w:lang w:val="uk-UA"/>
        </w:rPr>
        <w:lastRenderedPageBreak/>
        <w:t>у разі ненадання такого обґрунтування такого учасника обов’язково відхиляють. А в разі надання такого обґрунтування замовник самостійно оцінює вагомість аргументів, які підтверджують походження низької ціни.</w:t>
      </w:r>
    </w:p>
    <w:p w:rsidR="002D4501" w:rsidRDefault="002D4501" w:rsidP="004E6648">
      <w:pPr>
        <w:spacing w:after="0" w:line="240" w:lineRule="auto"/>
        <w:ind w:firstLine="420"/>
        <w:jc w:val="both"/>
        <w:rPr>
          <w:rFonts w:ascii="Times New Roman" w:hAnsi="Times New Roman"/>
          <w:color w:val="0D0D0D" w:themeColor="text1" w:themeTint="F2"/>
          <w:sz w:val="28"/>
          <w:szCs w:val="28"/>
          <w:lang w:val="uk-UA"/>
        </w:rPr>
      </w:pPr>
    </w:p>
    <w:p w:rsidR="001731D4" w:rsidRDefault="001731D4" w:rsidP="001731D4">
      <w:pPr>
        <w:spacing w:after="0" w:line="240" w:lineRule="auto"/>
        <w:ind w:firstLine="420"/>
        <w:jc w:val="center"/>
        <w:rPr>
          <w:rFonts w:ascii="Times New Roman" w:hAnsi="Times New Roman"/>
          <w:color w:val="0D0D0D" w:themeColor="text1" w:themeTint="F2"/>
          <w:sz w:val="28"/>
          <w:szCs w:val="28"/>
          <w:lang w:val="uk-UA"/>
        </w:rPr>
      </w:pPr>
      <w:r>
        <w:rPr>
          <w:rFonts w:ascii="Times New Roman" w:hAnsi="Times New Roman"/>
          <w:b/>
          <w:color w:val="0D0D0D" w:themeColor="text1" w:themeTint="F2"/>
          <w:sz w:val="28"/>
          <w:szCs w:val="28"/>
          <w:lang w:val="uk-UA"/>
        </w:rPr>
        <w:t>Відміна тендеру</w:t>
      </w:r>
    </w:p>
    <w:p w:rsidR="001731D4" w:rsidRPr="001731D4" w:rsidRDefault="001731D4" w:rsidP="001731D4">
      <w:pPr>
        <w:spacing w:after="0" w:line="240" w:lineRule="auto"/>
        <w:ind w:firstLine="420"/>
        <w:jc w:val="both"/>
        <w:rPr>
          <w:rFonts w:ascii="Times New Roman" w:hAnsi="Times New Roman"/>
          <w:color w:val="0D0D0D" w:themeColor="text1" w:themeTint="F2"/>
          <w:sz w:val="28"/>
          <w:szCs w:val="28"/>
          <w:lang w:val="uk-UA"/>
        </w:rPr>
      </w:pPr>
      <w:r w:rsidRPr="001731D4">
        <w:rPr>
          <w:rFonts w:ascii="Times New Roman" w:hAnsi="Times New Roman"/>
          <w:color w:val="0D0D0D" w:themeColor="text1" w:themeTint="F2"/>
          <w:sz w:val="28"/>
          <w:szCs w:val="28"/>
          <w:lang w:val="uk-UA"/>
        </w:rPr>
        <w:t xml:space="preserve">1. Замовник відміняє тендер у разі: </w:t>
      </w:r>
    </w:p>
    <w:p w:rsidR="001731D4" w:rsidRPr="001731D4" w:rsidRDefault="001731D4" w:rsidP="001731D4">
      <w:pPr>
        <w:spacing w:after="0" w:line="240" w:lineRule="auto"/>
        <w:ind w:firstLine="420"/>
        <w:jc w:val="both"/>
        <w:rPr>
          <w:rFonts w:ascii="Times New Roman" w:hAnsi="Times New Roman"/>
          <w:color w:val="0D0D0D" w:themeColor="text1" w:themeTint="F2"/>
          <w:sz w:val="28"/>
          <w:szCs w:val="28"/>
          <w:lang w:val="uk-UA"/>
        </w:rPr>
      </w:pPr>
      <w:r w:rsidRPr="001731D4">
        <w:rPr>
          <w:rFonts w:ascii="Times New Roman" w:hAnsi="Times New Roman"/>
          <w:color w:val="0D0D0D" w:themeColor="text1" w:themeTint="F2"/>
          <w:sz w:val="28"/>
          <w:szCs w:val="28"/>
          <w:lang w:val="uk-UA"/>
        </w:rPr>
        <w:t xml:space="preserve">1) відсутності подальшої потреби в закупівлі товарів, робіт чи послуг; </w:t>
      </w:r>
    </w:p>
    <w:p w:rsidR="001731D4" w:rsidRPr="001731D4" w:rsidRDefault="001731D4" w:rsidP="001731D4">
      <w:pPr>
        <w:spacing w:after="0" w:line="240" w:lineRule="auto"/>
        <w:ind w:firstLine="420"/>
        <w:jc w:val="both"/>
        <w:rPr>
          <w:rFonts w:ascii="Times New Roman" w:hAnsi="Times New Roman"/>
          <w:b/>
          <w:color w:val="0D0D0D" w:themeColor="text1" w:themeTint="F2"/>
          <w:sz w:val="28"/>
          <w:szCs w:val="28"/>
          <w:lang w:val="uk-UA"/>
        </w:rPr>
      </w:pPr>
      <w:r w:rsidRPr="001731D4">
        <w:rPr>
          <w:rFonts w:ascii="Times New Roman" w:hAnsi="Times New Roman"/>
          <w:color w:val="0D0D0D" w:themeColor="text1" w:themeTint="F2"/>
          <w:sz w:val="28"/>
          <w:szCs w:val="28"/>
          <w:lang w:val="uk-UA"/>
        </w:rPr>
        <w:t xml:space="preserve">2) неможливості усунення порушень, що виникли через виявлені порушення законодавства у сфері публічних закупівель, </w:t>
      </w:r>
      <w:r w:rsidRPr="001731D4">
        <w:rPr>
          <w:rFonts w:ascii="Times New Roman" w:hAnsi="Times New Roman"/>
          <w:b/>
          <w:color w:val="0D0D0D" w:themeColor="text1" w:themeTint="F2"/>
          <w:sz w:val="28"/>
          <w:szCs w:val="28"/>
          <w:lang w:val="uk-UA"/>
        </w:rPr>
        <w:t>з описом таких порушень, які неможливо усунути.</w:t>
      </w:r>
    </w:p>
    <w:p w:rsidR="001731D4" w:rsidRPr="001731D4" w:rsidRDefault="001731D4" w:rsidP="001731D4">
      <w:pPr>
        <w:spacing w:after="0" w:line="240" w:lineRule="auto"/>
        <w:ind w:firstLine="420"/>
        <w:jc w:val="both"/>
        <w:rPr>
          <w:rFonts w:ascii="Times New Roman" w:hAnsi="Times New Roman"/>
          <w:b/>
          <w:color w:val="0D0D0D" w:themeColor="text1" w:themeTint="F2"/>
          <w:sz w:val="28"/>
          <w:szCs w:val="28"/>
          <w:lang w:val="uk-UA"/>
        </w:rPr>
      </w:pPr>
      <w:r w:rsidRPr="001731D4">
        <w:rPr>
          <w:rFonts w:ascii="Times New Roman" w:hAnsi="Times New Roman"/>
          <w:color w:val="0D0D0D" w:themeColor="text1" w:themeTint="F2"/>
          <w:sz w:val="28"/>
          <w:szCs w:val="28"/>
          <w:lang w:val="uk-UA"/>
        </w:rPr>
        <w:t>2</w:t>
      </w:r>
      <w:r w:rsidRPr="001731D4">
        <w:rPr>
          <w:rFonts w:ascii="Times New Roman" w:hAnsi="Times New Roman"/>
          <w:b/>
          <w:color w:val="0D0D0D" w:themeColor="text1" w:themeTint="F2"/>
          <w:sz w:val="28"/>
          <w:szCs w:val="28"/>
          <w:lang w:val="uk-UA"/>
        </w:rPr>
        <w:t>. Тендер автоматично відміняється електронною системою закупівель у разі:</w:t>
      </w:r>
    </w:p>
    <w:p w:rsidR="001731D4" w:rsidRPr="001731D4" w:rsidRDefault="001731D4" w:rsidP="001731D4">
      <w:pPr>
        <w:spacing w:after="0" w:line="240" w:lineRule="auto"/>
        <w:ind w:firstLine="420"/>
        <w:jc w:val="both"/>
        <w:rPr>
          <w:rFonts w:ascii="Times New Roman" w:hAnsi="Times New Roman"/>
          <w:color w:val="0D0D0D" w:themeColor="text1" w:themeTint="F2"/>
          <w:sz w:val="28"/>
          <w:szCs w:val="28"/>
          <w:lang w:val="uk-UA"/>
        </w:rPr>
      </w:pPr>
      <w:r w:rsidRPr="001731D4">
        <w:rPr>
          <w:rFonts w:ascii="Times New Roman" w:hAnsi="Times New Roman"/>
          <w:color w:val="0D0D0D" w:themeColor="text1" w:themeTint="F2"/>
          <w:sz w:val="28"/>
          <w:szCs w:val="28"/>
          <w:lang w:val="uk-UA"/>
        </w:rPr>
        <w:t xml:space="preserve">1) подання для участі у відкритих торгах менше двох тендерних пропозицій </w:t>
      </w:r>
    </w:p>
    <w:p w:rsidR="001731D4" w:rsidRPr="001731D4" w:rsidRDefault="001731D4" w:rsidP="001731D4">
      <w:pPr>
        <w:spacing w:after="0" w:line="240" w:lineRule="auto"/>
        <w:ind w:firstLine="420"/>
        <w:jc w:val="both"/>
        <w:rPr>
          <w:rFonts w:ascii="Times New Roman" w:hAnsi="Times New Roman"/>
          <w:color w:val="0D0D0D" w:themeColor="text1" w:themeTint="F2"/>
          <w:sz w:val="28"/>
          <w:szCs w:val="28"/>
          <w:lang w:val="uk-UA"/>
        </w:rPr>
      </w:pPr>
      <w:r w:rsidRPr="001731D4">
        <w:rPr>
          <w:rFonts w:ascii="Times New Roman" w:hAnsi="Times New Roman"/>
          <w:color w:val="0D0D0D" w:themeColor="text1" w:themeTint="F2"/>
          <w:sz w:val="28"/>
          <w:szCs w:val="28"/>
          <w:lang w:val="uk-UA"/>
        </w:rPr>
        <w:t>2) допущення до оцінки менше двох тендерних пропозицій у процедурі відкритих торгів з публікацією оголошення англійською мовою;</w:t>
      </w:r>
    </w:p>
    <w:p w:rsidR="002D4501" w:rsidRDefault="001731D4" w:rsidP="001731D4">
      <w:pPr>
        <w:spacing w:after="0" w:line="240" w:lineRule="auto"/>
        <w:ind w:firstLine="420"/>
        <w:jc w:val="both"/>
        <w:rPr>
          <w:rFonts w:ascii="Times New Roman" w:hAnsi="Times New Roman"/>
          <w:color w:val="0D0D0D" w:themeColor="text1" w:themeTint="F2"/>
          <w:sz w:val="28"/>
          <w:szCs w:val="28"/>
          <w:lang w:val="uk-UA"/>
        </w:rPr>
      </w:pPr>
      <w:r w:rsidRPr="001731D4">
        <w:rPr>
          <w:rFonts w:ascii="Times New Roman" w:hAnsi="Times New Roman"/>
          <w:color w:val="0D0D0D" w:themeColor="text1" w:themeTint="F2"/>
          <w:sz w:val="28"/>
          <w:szCs w:val="28"/>
          <w:lang w:val="uk-UA"/>
        </w:rPr>
        <w:t>3) відхилення всіх тендерних пропозицій згідно з цим Законом</w:t>
      </w:r>
      <w:r>
        <w:rPr>
          <w:rFonts w:ascii="Times New Roman" w:hAnsi="Times New Roman"/>
          <w:color w:val="0D0D0D" w:themeColor="text1" w:themeTint="F2"/>
          <w:sz w:val="28"/>
          <w:szCs w:val="28"/>
          <w:lang w:val="uk-UA"/>
        </w:rPr>
        <w:t>.</w:t>
      </w:r>
    </w:p>
    <w:p w:rsidR="001731D4" w:rsidRDefault="001731D4" w:rsidP="001731D4">
      <w:pPr>
        <w:spacing w:after="0" w:line="240" w:lineRule="auto"/>
        <w:ind w:firstLine="420"/>
        <w:jc w:val="both"/>
        <w:rPr>
          <w:rFonts w:ascii="Times New Roman" w:hAnsi="Times New Roman"/>
          <w:color w:val="0D0D0D" w:themeColor="text1" w:themeTint="F2"/>
          <w:sz w:val="28"/>
          <w:szCs w:val="28"/>
          <w:lang w:val="uk-UA"/>
        </w:rPr>
      </w:pPr>
    </w:p>
    <w:p w:rsidR="001731D4" w:rsidRDefault="001731D4" w:rsidP="001731D4">
      <w:pPr>
        <w:spacing w:after="0" w:line="240" w:lineRule="auto"/>
        <w:ind w:firstLine="420"/>
        <w:jc w:val="center"/>
        <w:rPr>
          <w:rFonts w:ascii="Times New Roman" w:hAnsi="Times New Roman"/>
          <w:color w:val="0D0D0D" w:themeColor="text1" w:themeTint="F2"/>
          <w:sz w:val="28"/>
          <w:szCs w:val="28"/>
          <w:lang w:val="uk-UA"/>
        </w:rPr>
      </w:pPr>
      <w:r>
        <w:rPr>
          <w:rFonts w:ascii="Times New Roman" w:hAnsi="Times New Roman"/>
          <w:b/>
          <w:color w:val="0D0D0D" w:themeColor="text1" w:themeTint="F2"/>
          <w:sz w:val="28"/>
          <w:szCs w:val="28"/>
          <w:lang w:val="uk-UA"/>
        </w:rPr>
        <w:t>Укладання договору про закупівлю</w:t>
      </w:r>
    </w:p>
    <w:p w:rsidR="001731D4" w:rsidRDefault="001731D4" w:rsidP="001731D4">
      <w:pPr>
        <w:spacing w:after="0" w:line="240" w:lineRule="auto"/>
        <w:ind w:firstLine="420"/>
        <w:jc w:val="both"/>
        <w:rPr>
          <w:rFonts w:ascii="Times New Roman" w:hAnsi="Times New Roman"/>
          <w:color w:val="0D0D0D" w:themeColor="text1" w:themeTint="F2"/>
          <w:sz w:val="28"/>
          <w:szCs w:val="28"/>
          <w:lang w:val="uk-UA"/>
        </w:rPr>
      </w:pPr>
    </w:p>
    <w:p w:rsidR="001731D4" w:rsidRPr="00F74C4F" w:rsidRDefault="001731D4" w:rsidP="001731D4">
      <w:pPr>
        <w:spacing w:after="0" w:line="240" w:lineRule="auto"/>
        <w:ind w:firstLine="420"/>
        <w:jc w:val="both"/>
        <w:rPr>
          <w:rFonts w:ascii="Times New Roman" w:hAnsi="Times New Roman"/>
          <w:b/>
          <w:color w:val="0D0D0D" w:themeColor="text1" w:themeTint="F2"/>
          <w:sz w:val="28"/>
          <w:szCs w:val="28"/>
          <w:lang w:val="uk-UA"/>
        </w:rPr>
      </w:pPr>
      <w:r w:rsidRPr="001731D4">
        <w:rPr>
          <w:rFonts w:ascii="Times New Roman" w:hAnsi="Times New Roman"/>
          <w:color w:val="0D0D0D" w:themeColor="text1" w:themeTint="F2"/>
          <w:sz w:val="28"/>
          <w:szCs w:val="28"/>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74C4F">
        <w:rPr>
          <w:rFonts w:ascii="Times New Roman" w:hAnsi="Times New Roman"/>
          <w:b/>
          <w:color w:val="0D0D0D" w:themeColor="text1" w:themeTint="F2"/>
          <w:sz w:val="28"/>
          <w:szCs w:val="28"/>
          <w:lang w:val="uk-UA"/>
        </w:rPr>
        <w:t>не пізніше ніж через 20 днів з дня прийняття рішення про намір укласти договір</w:t>
      </w:r>
      <w:r w:rsidR="00FF45E2">
        <w:rPr>
          <w:rFonts w:ascii="Times New Roman" w:hAnsi="Times New Roman"/>
          <w:color w:val="0D0D0D" w:themeColor="text1" w:themeTint="F2"/>
          <w:sz w:val="28"/>
          <w:szCs w:val="28"/>
          <w:lang w:val="uk-UA"/>
        </w:rPr>
        <w:t>.</w:t>
      </w:r>
      <w:r w:rsidRPr="001731D4">
        <w:rPr>
          <w:rFonts w:ascii="Times New Roman" w:hAnsi="Times New Roman"/>
          <w:color w:val="0D0D0D" w:themeColor="text1" w:themeTint="F2"/>
          <w:sz w:val="28"/>
          <w:szCs w:val="28"/>
          <w:lang w:val="uk-UA"/>
        </w:rPr>
        <w:t xml:space="preserve"> </w:t>
      </w:r>
      <w:r w:rsidRPr="00F74C4F">
        <w:rPr>
          <w:rFonts w:ascii="Times New Roman" w:hAnsi="Times New Roman"/>
          <w:b/>
          <w:color w:val="0D0D0D" w:themeColor="text1" w:themeTint="F2"/>
          <w:sz w:val="28"/>
          <w:szCs w:val="28"/>
          <w:lang w:val="uk-UA"/>
        </w:rPr>
        <w:t>У випадку обґрунтованої необхідності строк для укладання договору може бути продовжений до 60 днів.</w:t>
      </w:r>
    </w:p>
    <w:p w:rsidR="00176B41" w:rsidRDefault="00176B41" w:rsidP="001731D4">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Підстави для зміни істотних умов договору не змінилися, крім</w:t>
      </w:r>
    </w:p>
    <w:p w:rsidR="005A1AE5" w:rsidRDefault="00176B41" w:rsidP="001731D4">
      <w:pPr>
        <w:spacing w:after="0" w:line="240" w:lineRule="auto"/>
        <w:ind w:firstLine="420"/>
        <w:jc w:val="both"/>
      </w:pPr>
      <w:r w:rsidRPr="00176B41">
        <w:rPr>
          <w:rFonts w:ascii="Times New Roman" w:hAnsi="Times New Roman"/>
          <w:b/>
          <w:color w:val="0D0D0D" w:themeColor="text1" w:themeTint="F2"/>
          <w:sz w:val="28"/>
          <w:szCs w:val="28"/>
          <w:lang w:val="uk-UA"/>
        </w:rPr>
        <w:t xml:space="preserve">збільшення ціни за одиницю товару до 10 відсотків </w:t>
      </w:r>
      <w:proofErr w:type="spellStart"/>
      <w:r w:rsidRPr="00176B41">
        <w:rPr>
          <w:rFonts w:ascii="Times New Roman" w:hAnsi="Times New Roman"/>
          <w:b/>
          <w:color w:val="0D0D0D" w:themeColor="text1" w:themeTint="F2"/>
          <w:sz w:val="28"/>
          <w:szCs w:val="28"/>
          <w:lang w:val="uk-UA"/>
        </w:rPr>
        <w:t>пропорційно</w:t>
      </w:r>
      <w:proofErr w:type="spellEnd"/>
      <w:r w:rsidRPr="00176B41">
        <w:rPr>
          <w:rFonts w:ascii="Times New Roman" w:hAnsi="Times New Roman"/>
          <w:b/>
          <w:color w:val="0D0D0D" w:themeColor="text1" w:themeTint="F2"/>
          <w:sz w:val="28"/>
          <w:szCs w:val="28"/>
          <w:lang w:val="uk-UA"/>
        </w:rPr>
        <w:t xml:space="preserve"> збільшенню ціни такого товару на ринку</w:t>
      </w:r>
      <w:r w:rsidRPr="00176B41">
        <w:rPr>
          <w:rFonts w:ascii="Times New Roman" w:hAnsi="Times New Roman"/>
          <w:color w:val="0D0D0D" w:themeColor="text1" w:themeTint="F2"/>
          <w:sz w:val="28"/>
          <w:szCs w:val="28"/>
          <w:lang w:val="uk-UA"/>
        </w:rPr>
        <w:t xml:space="preserve"> у разі коливання ціни такого товару на ринку за умови, що така зміна не призведе до збільшення суми, визначено</w:t>
      </w:r>
      <w:r>
        <w:rPr>
          <w:rFonts w:ascii="Times New Roman" w:hAnsi="Times New Roman"/>
          <w:color w:val="0D0D0D" w:themeColor="text1" w:themeTint="F2"/>
          <w:sz w:val="28"/>
          <w:szCs w:val="28"/>
          <w:lang w:val="uk-UA"/>
        </w:rPr>
        <w:t xml:space="preserve">ї в договорі про закупівлю, </w:t>
      </w:r>
      <w:r w:rsidRPr="00176B41">
        <w:rPr>
          <w:rFonts w:ascii="Times New Roman" w:hAnsi="Times New Roman"/>
          <w:color w:val="0D0D0D" w:themeColor="text1" w:themeTint="F2"/>
          <w:sz w:val="28"/>
          <w:szCs w:val="28"/>
          <w:lang w:val="uk-UA"/>
        </w:rPr>
        <w:t xml:space="preserve"> </w:t>
      </w:r>
      <w:r w:rsidRPr="00176B41">
        <w:rPr>
          <w:rFonts w:ascii="Times New Roman" w:hAnsi="Times New Roman"/>
          <w:b/>
          <w:color w:val="0D0D0D" w:themeColor="text1" w:themeTint="F2"/>
          <w:sz w:val="28"/>
          <w:szCs w:val="28"/>
          <w:lang w:val="uk-UA"/>
        </w:rPr>
        <w:t xml:space="preserve">не частіше ніж один раз на 90 днів з моменту підписання договору про закупівлю. </w:t>
      </w:r>
      <w:r w:rsidRPr="00176B41">
        <w:rPr>
          <w:rFonts w:ascii="Times New Roman" w:hAnsi="Times New Roman"/>
          <w:color w:val="0D0D0D" w:themeColor="text1" w:themeTint="F2"/>
          <w:sz w:val="28"/>
          <w:szCs w:val="28"/>
          <w:lang w:val="uk-UA"/>
        </w:rPr>
        <w:t>Обмеження щодо строків зміни ціни за одиницю товару не застосовується у випадках зміни умов договору про закупівлю бензину та дизельного пального,</w:t>
      </w:r>
      <w:r>
        <w:rPr>
          <w:rFonts w:ascii="Times New Roman" w:hAnsi="Times New Roman"/>
          <w:color w:val="0D0D0D" w:themeColor="text1" w:themeTint="F2"/>
          <w:sz w:val="28"/>
          <w:szCs w:val="28"/>
          <w:lang w:val="uk-UA"/>
        </w:rPr>
        <w:t xml:space="preserve"> газу та електричної енергії.</w:t>
      </w:r>
      <w:r w:rsidR="005A1AE5" w:rsidRPr="005A1AE5">
        <w:t xml:space="preserve"> </w:t>
      </w:r>
    </w:p>
    <w:p w:rsidR="00176B41" w:rsidRPr="00F74C4F" w:rsidRDefault="005A1AE5" w:rsidP="001731D4">
      <w:pPr>
        <w:spacing w:after="0" w:line="240" w:lineRule="auto"/>
        <w:ind w:firstLine="420"/>
        <w:jc w:val="both"/>
        <w:rPr>
          <w:rFonts w:ascii="Times New Roman" w:hAnsi="Times New Roman"/>
          <w:b/>
          <w:color w:val="0D0D0D" w:themeColor="text1" w:themeTint="F2"/>
          <w:sz w:val="28"/>
          <w:szCs w:val="28"/>
          <w:lang w:val="uk-UA"/>
        </w:rPr>
      </w:pPr>
      <w:r w:rsidRPr="00F74C4F">
        <w:rPr>
          <w:rFonts w:ascii="Times New Roman" w:hAnsi="Times New Roman"/>
          <w:b/>
          <w:color w:val="0D0D0D" w:themeColor="text1" w:themeTint="F2"/>
          <w:sz w:val="28"/>
          <w:szCs w:val="28"/>
          <w:lang w:val="uk-UA"/>
        </w:rPr>
        <w:t>Конкретизовано випадки, коли необхідно оприлюднювати повідомлення про внесення змін до договору</w:t>
      </w:r>
    </w:p>
    <w:p w:rsidR="00176B41" w:rsidRDefault="00176B41" w:rsidP="001731D4">
      <w:pPr>
        <w:spacing w:after="0" w:line="240" w:lineRule="auto"/>
        <w:ind w:firstLine="420"/>
        <w:jc w:val="both"/>
        <w:rPr>
          <w:rFonts w:ascii="Times New Roman" w:hAnsi="Times New Roman"/>
          <w:color w:val="0D0D0D" w:themeColor="text1" w:themeTint="F2"/>
          <w:sz w:val="28"/>
          <w:szCs w:val="28"/>
          <w:lang w:val="uk-UA"/>
        </w:rPr>
      </w:pPr>
    </w:p>
    <w:p w:rsidR="003B3932" w:rsidRDefault="00A00FB5" w:rsidP="00A00FB5">
      <w:pPr>
        <w:spacing w:after="0" w:line="240" w:lineRule="auto"/>
        <w:ind w:firstLine="420"/>
        <w:jc w:val="center"/>
        <w:rPr>
          <w:rFonts w:ascii="Times New Roman" w:hAnsi="Times New Roman"/>
          <w:b/>
          <w:color w:val="0D0D0D" w:themeColor="text1" w:themeTint="F2"/>
          <w:sz w:val="28"/>
          <w:szCs w:val="28"/>
          <w:lang w:val="uk-UA"/>
        </w:rPr>
      </w:pPr>
      <w:r w:rsidRPr="00A00FB5">
        <w:rPr>
          <w:rFonts w:ascii="Times New Roman" w:hAnsi="Times New Roman"/>
          <w:b/>
          <w:color w:val="0D0D0D" w:themeColor="text1" w:themeTint="F2"/>
          <w:sz w:val="28"/>
          <w:szCs w:val="28"/>
          <w:lang w:val="uk-UA"/>
        </w:rPr>
        <w:t>Переговорна процедура закупівлі:</w:t>
      </w:r>
      <w:r w:rsidR="00B427B5">
        <w:rPr>
          <w:rFonts w:ascii="Times New Roman" w:hAnsi="Times New Roman"/>
          <w:b/>
          <w:color w:val="0D0D0D" w:themeColor="text1" w:themeTint="F2"/>
          <w:sz w:val="28"/>
          <w:szCs w:val="28"/>
          <w:lang w:val="uk-UA"/>
        </w:rPr>
        <w:t xml:space="preserve"> </w:t>
      </w:r>
      <w:r w:rsidRPr="00A00FB5">
        <w:rPr>
          <w:rFonts w:ascii="Times New Roman" w:hAnsi="Times New Roman"/>
          <w:b/>
          <w:color w:val="0D0D0D" w:themeColor="text1" w:themeTint="F2"/>
          <w:sz w:val="28"/>
          <w:szCs w:val="28"/>
          <w:lang w:val="uk-UA"/>
        </w:rPr>
        <w:t>підстави застосування</w:t>
      </w:r>
    </w:p>
    <w:p w:rsidR="00A00FB5" w:rsidRDefault="00A00FB5" w:rsidP="00A00FB5">
      <w:pPr>
        <w:spacing w:after="0" w:line="240" w:lineRule="auto"/>
        <w:ind w:firstLine="420"/>
        <w:jc w:val="center"/>
        <w:rPr>
          <w:rFonts w:ascii="Times New Roman" w:hAnsi="Times New Roman"/>
          <w:b/>
          <w:color w:val="0D0D0D" w:themeColor="text1" w:themeTint="F2"/>
          <w:sz w:val="28"/>
          <w:szCs w:val="28"/>
          <w:lang w:val="uk-UA"/>
        </w:rPr>
      </w:pP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1.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2. Переговорна процедура закупівлі застосовується замовником як виняток у разі: </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1)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2) якщо роботи, товари чи послуги можуть бути виконані, поставлені чи надані виключно певним суб’єктом господарювання за наявності одного з таких випадків: </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lastRenderedPageBreak/>
        <w:t xml:space="preserve">предмет закупівлі полягає у створенні або придбанні витвору мистецтва або художнього виконання; </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укладення договору про закупівлю з переможцем архітектурного або мистецького конкурсу; </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відсутність конкуренції з технічних причин; </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існує необхідність захисту прав інтелектуальної власності; </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укладення договору з постачальником "останньої надії" на постачання електричної енергії або природного газу; </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3) якщо у замовника виникла нагальна потреба здійснити закупівлю у разі: </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 </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надання у встановленому порядку Україною гуманітарної допомоги іншим державам; </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розірвання договору про закупівлю з вини учасника на строк, достатній для проведення тендера, в обсязі, що не перевищує </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20 відсотків суми, визначеної в договорі про закупівлю, який розірваний з вини такого учасника. Застосування переговорної процедури закупівлі в такому випадку здійснюється за рішенням замовника щодо кожного тендера; </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оскарження прийнятих рішень, дій чи бездіяльності замовника щодо триваючого тендера після оцінки тендерних пропозицій учасників, в обсязі, що не перевищує 20 відсотків від очікуваної вартості тендера, що оскаржується;</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здійснення закупівлі товарів, робіт і послуг для забезпечення потреб оборони під час дії правового режиму воєнного стану в Україні або в окремих її місцевостях замовниками, визначеними у частині першій статті 2 Закону України "Про особливості здійснення закупівель товарів, робіт і послуг для гарантованого забезпечення потреб оборони";</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 </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5)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 </w:t>
      </w:r>
    </w:p>
    <w:p w:rsidR="00A00FB5" w:rsidRP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6) закупівлі товарів за процедурою відновлення платоспроможності боржника згідно із законодавством; </w:t>
      </w:r>
    </w:p>
    <w:p w:rsidR="00A00FB5" w:rsidRDefault="00A00FB5" w:rsidP="00A00FB5">
      <w:pPr>
        <w:spacing w:after="0" w:line="240" w:lineRule="auto"/>
        <w:ind w:firstLine="420"/>
        <w:jc w:val="both"/>
        <w:rPr>
          <w:rFonts w:ascii="Times New Roman" w:hAnsi="Times New Roman"/>
          <w:color w:val="0D0D0D" w:themeColor="text1" w:themeTint="F2"/>
          <w:sz w:val="28"/>
          <w:szCs w:val="28"/>
          <w:lang w:val="uk-UA"/>
        </w:rPr>
      </w:pPr>
      <w:r w:rsidRPr="00A00FB5">
        <w:rPr>
          <w:rFonts w:ascii="Times New Roman" w:hAnsi="Times New Roman"/>
          <w:color w:val="0D0D0D" w:themeColor="text1" w:themeTint="F2"/>
          <w:sz w:val="28"/>
          <w:szCs w:val="28"/>
          <w:lang w:val="uk-UA"/>
        </w:rPr>
        <w:t xml:space="preserve">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w:t>
      </w:r>
      <w:r w:rsidRPr="00A00FB5">
        <w:rPr>
          <w:rFonts w:ascii="Times New Roman" w:hAnsi="Times New Roman"/>
          <w:color w:val="0D0D0D" w:themeColor="text1" w:themeTint="F2"/>
          <w:sz w:val="28"/>
          <w:szCs w:val="28"/>
          <w:lang w:val="uk-UA"/>
        </w:rPr>
        <w:lastRenderedPageBreak/>
        <w:t>спорів щодо розгляду в закордонних юрисдикційних органах справ за участю іноземного суб’єкта та України, на підставі рішення Кабінету Міністрів України або рішень Ради національної безпеки і оборони України, введених в дію в порядку, визначеному законом, а також закупівлі товарів, робіт і послуг у разі участі замовника на підставі рішення Кабінету Міністрів України в міжнародних виставкових заходах.</w:t>
      </w:r>
    </w:p>
    <w:p w:rsidR="00B427B5" w:rsidRDefault="00B427B5" w:rsidP="00A00FB5">
      <w:pPr>
        <w:spacing w:after="0" w:line="240" w:lineRule="auto"/>
        <w:ind w:firstLine="420"/>
        <w:jc w:val="both"/>
        <w:rPr>
          <w:rFonts w:ascii="Times New Roman" w:hAnsi="Times New Roman"/>
          <w:color w:val="0D0D0D" w:themeColor="text1" w:themeTint="F2"/>
          <w:sz w:val="28"/>
          <w:szCs w:val="28"/>
          <w:lang w:val="uk-UA"/>
        </w:rPr>
      </w:pPr>
    </w:p>
    <w:p w:rsidR="00B427B5" w:rsidRDefault="00B427B5" w:rsidP="00B427B5">
      <w:pPr>
        <w:spacing w:after="0" w:line="240" w:lineRule="auto"/>
        <w:ind w:firstLine="420"/>
        <w:jc w:val="center"/>
        <w:rPr>
          <w:rFonts w:ascii="Times New Roman" w:hAnsi="Times New Roman"/>
          <w:b/>
          <w:color w:val="0D0D0D" w:themeColor="text1" w:themeTint="F2"/>
          <w:sz w:val="28"/>
          <w:szCs w:val="28"/>
          <w:lang w:val="uk-UA"/>
        </w:rPr>
      </w:pPr>
      <w:r>
        <w:rPr>
          <w:rFonts w:ascii="Times New Roman" w:hAnsi="Times New Roman"/>
          <w:b/>
          <w:color w:val="0D0D0D" w:themeColor="text1" w:themeTint="F2"/>
          <w:sz w:val="28"/>
          <w:szCs w:val="28"/>
          <w:lang w:val="uk-UA"/>
        </w:rPr>
        <w:t>Оскарження закупівель</w:t>
      </w:r>
    </w:p>
    <w:p w:rsidR="00D81EC4" w:rsidRDefault="00D81EC4" w:rsidP="00A00FB5">
      <w:pPr>
        <w:spacing w:after="0" w:line="240" w:lineRule="auto"/>
        <w:ind w:firstLine="420"/>
        <w:jc w:val="both"/>
        <w:rPr>
          <w:rFonts w:ascii="Times New Roman" w:hAnsi="Times New Roman"/>
          <w:color w:val="0D0D0D" w:themeColor="text1" w:themeTint="F2"/>
          <w:sz w:val="28"/>
          <w:szCs w:val="28"/>
          <w:lang w:val="uk-UA"/>
        </w:rPr>
      </w:pPr>
      <w:r w:rsidRPr="00D81EC4">
        <w:rPr>
          <w:rFonts w:ascii="Times New Roman" w:hAnsi="Times New Roman"/>
          <w:color w:val="0D0D0D" w:themeColor="text1" w:themeTint="F2"/>
          <w:sz w:val="28"/>
          <w:szCs w:val="28"/>
          <w:lang w:val="uk-UA"/>
        </w:rPr>
        <w:t>Скарга не може бути відкликана;</w:t>
      </w:r>
    </w:p>
    <w:p w:rsidR="00B427B5" w:rsidRDefault="00D81EC4" w:rsidP="00A00FB5">
      <w:pPr>
        <w:spacing w:after="0" w:line="240" w:lineRule="auto"/>
        <w:ind w:firstLine="420"/>
        <w:jc w:val="both"/>
        <w:rPr>
          <w:rFonts w:ascii="Times New Roman" w:hAnsi="Times New Roman"/>
          <w:color w:val="0D0D0D" w:themeColor="text1" w:themeTint="F2"/>
          <w:sz w:val="28"/>
          <w:szCs w:val="28"/>
          <w:lang w:val="uk-UA"/>
        </w:rPr>
      </w:pPr>
      <w:r w:rsidRPr="00D81EC4">
        <w:rPr>
          <w:rFonts w:ascii="Times New Roman" w:hAnsi="Times New Roman"/>
          <w:color w:val="0D0D0D" w:themeColor="text1" w:themeTint="F2"/>
          <w:sz w:val="28"/>
          <w:szCs w:val="28"/>
          <w:lang w:val="uk-UA"/>
        </w:rPr>
        <w:t xml:space="preserve">У разі якщо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цього Закону </w:t>
      </w:r>
      <w:proofErr w:type="spellStart"/>
      <w:r w:rsidRPr="00D81EC4">
        <w:rPr>
          <w:rFonts w:ascii="Times New Roman" w:hAnsi="Times New Roman"/>
          <w:color w:val="0D0D0D" w:themeColor="text1" w:themeTint="F2"/>
          <w:sz w:val="28"/>
          <w:szCs w:val="28"/>
          <w:lang w:val="uk-UA"/>
        </w:rPr>
        <w:t>усунено</w:t>
      </w:r>
      <w:proofErr w:type="spellEnd"/>
      <w:r w:rsidRPr="00D81EC4">
        <w:rPr>
          <w:rFonts w:ascii="Times New Roman" w:hAnsi="Times New Roman"/>
          <w:color w:val="0D0D0D" w:themeColor="text1" w:themeTint="F2"/>
          <w:sz w:val="28"/>
          <w:szCs w:val="28"/>
          <w:lang w:val="uk-UA"/>
        </w:rPr>
        <w:t xml:space="preserve"> порушення, зазначені в скарзі, або приймає рішення про припинення розгляду скарги у випадку, якщо замовником відповідно до цього Закону </w:t>
      </w:r>
      <w:proofErr w:type="spellStart"/>
      <w:r w:rsidRPr="00D81EC4">
        <w:rPr>
          <w:rFonts w:ascii="Times New Roman" w:hAnsi="Times New Roman"/>
          <w:color w:val="0D0D0D" w:themeColor="text1" w:themeTint="F2"/>
          <w:sz w:val="28"/>
          <w:szCs w:val="28"/>
          <w:lang w:val="uk-UA"/>
        </w:rPr>
        <w:t>усунено</w:t>
      </w:r>
      <w:proofErr w:type="spellEnd"/>
      <w:r w:rsidRPr="00D81EC4">
        <w:rPr>
          <w:rFonts w:ascii="Times New Roman" w:hAnsi="Times New Roman"/>
          <w:color w:val="0D0D0D" w:themeColor="text1" w:themeTint="F2"/>
          <w:sz w:val="28"/>
          <w:szCs w:val="28"/>
          <w:lang w:val="uk-UA"/>
        </w:rPr>
        <w:t xml:space="preserve"> порушення, зазначені в скарзі, плата за подання скарги повертається суб’єкту оскарження, а в інших випадках </w:t>
      </w:r>
      <w:r w:rsidRPr="00D81EC4">
        <w:rPr>
          <w:rFonts w:ascii="Times New Roman" w:hAnsi="Times New Roman"/>
          <w:color w:val="0D0D0D" w:themeColor="text1" w:themeTint="F2"/>
          <w:sz w:val="28"/>
          <w:szCs w:val="28"/>
          <w:lang w:val="uk-UA"/>
        </w:rPr>
        <w:t> перераховується до Державного бюджету України.</w:t>
      </w:r>
    </w:p>
    <w:p w:rsidR="00D81EC4" w:rsidRDefault="00D81EC4" w:rsidP="00A00FB5">
      <w:pPr>
        <w:spacing w:after="0" w:line="240" w:lineRule="auto"/>
        <w:ind w:firstLine="420"/>
        <w:jc w:val="both"/>
        <w:rPr>
          <w:rFonts w:ascii="Times New Roman" w:hAnsi="Times New Roman"/>
          <w:color w:val="0D0D0D" w:themeColor="text1" w:themeTint="F2"/>
          <w:sz w:val="28"/>
          <w:szCs w:val="28"/>
          <w:lang w:val="uk-UA"/>
        </w:rPr>
      </w:pPr>
      <w:r w:rsidRPr="00D81EC4">
        <w:rPr>
          <w:rFonts w:ascii="Times New Roman" w:hAnsi="Times New Roman"/>
          <w:color w:val="0D0D0D" w:themeColor="text1" w:themeTint="F2"/>
          <w:sz w:val="28"/>
          <w:szCs w:val="28"/>
          <w:lang w:val="uk-UA"/>
        </w:rPr>
        <w:t>Розмір плати, порядок здійснення плати та її повернення суб’єкту оскарження у випадках, передбачених цією статтею, визначається Кабінетом Міністрів України.</w:t>
      </w:r>
    </w:p>
    <w:p w:rsidR="00D81EC4" w:rsidRDefault="00D81EC4" w:rsidP="00A00FB5">
      <w:pPr>
        <w:spacing w:after="0" w:line="240" w:lineRule="auto"/>
        <w:ind w:firstLine="420"/>
        <w:jc w:val="both"/>
        <w:rPr>
          <w:rFonts w:ascii="Times New Roman" w:hAnsi="Times New Roman"/>
          <w:color w:val="0D0D0D" w:themeColor="text1" w:themeTint="F2"/>
          <w:sz w:val="28"/>
          <w:szCs w:val="28"/>
          <w:lang w:val="uk-UA"/>
        </w:rPr>
      </w:pPr>
      <w:r w:rsidRPr="00D81EC4">
        <w:rPr>
          <w:rFonts w:ascii="Times New Roman" w:hAnsi="Times New Roman"/>
          <w:color w:val="0D0D0D" w:themeColor="text1" w:themeTint="F2"/>
          <w:sz w:val="28"/>
          <w:szCs w:val="28"/>
          <w:lang w:val="uk-UA"/>
        </w:rPr>
        <w:t>Строк розгляду скарги органом оскарження становить 10 робочих днів з дати початку розгляду скарги, який може бути аргументовано продовжено органом оскарження до 20 робочих днів.</w:t>
      </w:r>
    </w:p>
    <w:p w:rsidR="00D81EC4" w:rsidRDefault="00D81EC4" w:rsidP="00D81EC4">
      <w:pPr>
        <w:spacing w:after="0" w:line="240" w:lineRule="auto"/>
        <w:ind w:firstLine="420"/>
        <w:jc w:val="both"/>
        <w:rPr>
          <w:rFonts w:ascii="Times New Roman" w:hAnsi="Times New Roman"/>
          <w:color w:val="0D0D0D" w:themeColor="text1" w:themeTint="F2"/>
          <w:sz w:val="28"/>
          <w:szCs w:val="28"/>
          <w:lang w:val="uk-UA"/>
        </w:rPr>
      </w:pPr>
      <w:r w:rsidRPr="00D81EC4">
        <w:rPr>
          <w:rFonts w:ascii="Times New Roman" w:hAnsi="Times New Roman"/>
          <w:color w:val="0D0D0D" w:themeColor="text1" w:themeTint="F2"/>
          <w:sz w:val="28"/>
          <w:szCs w:val="28"/>
          <w:lang w:val="uk-UA"/>
        </w:rPr>
        <w:t>На час розгляду скарги забороняється вчиняти будь які дії, крім усунення порушень</w:t>
      </w:r>
      <w:r>
        <w:rPr>
          <w:rFonts w:ascii="Times New Roman" w:hAnsi="Times New Roman"/>
          <w:color w:val="0D0D0D" w:themeColor="text1" w:themeTint="F2"/>
          <w:sz w:val="28"/>
          <w:szCs w:val="28"/>
          <w:lang w:val="uk-UA"/>
        </w:rPr>
        <w:t xml:space="preserve">, в </w:t>
      </w:r>
      <w:proofErr w:type="spellStart"/>
      <w:r>
        <w:rPr>
          <w:rFonts w:ascii="Times New Roman" w:hAnsi="Times New Roman"/>
          <w:color w:val="0D0D0D" w:themeColor="text1" w:themeTint="F2"/>
          <w:sz w:val="28"/>
          <w:szCs w:val="28"/>
          <w:lang w:val="uk-UA"/>
        </w:rPr>
        <w:t>т.ч</w:t>
      </w:r>
      <w:proofErr w:type="spellEnd"/>
      <w:r>
        <w:rPr>
          <w:rFonts w:ascii="Times New Roman" w:hAnsi="Times New Roman"/>
          <w:color w:val="0D0D0D" w:themeColor="text1" w:themeTint="F2"/>
          <w:sz w:val="28"/>
          <w:szCs w:val="28"/>
          <w:lang w:val="uk-UA"/>
        </w:rPr>
        <w:t>. відмінити тендер не можна</w:t>
      </w:r>
    </w:p>
    <w:p w:rsidR="00D81EC4" w:rsidRDefault="00D81EC4" w:rsidP="00D81EC4">
      <w:pPr>
        <w:spacing w:after="0" w:line="240" w:lineRule="auto"/>
        <w:ind w:firstLine="420"/>
        <w:jc w:val="both"/>
        <w:rPr>
          <w:rFonts w:ascii="Times New Roman" w:hAnsi="Times New Roman"/>
          <w:color w:val="0D0D0D" w:themeColor="text1" w:themeTint="F2"/>
          <w:sz w:val="28"/>
          <w:szCs w:val="28"/>
          <w:lang w:val="uk-UA"/>
        </w:rPr>
      </w:pPr>
      <w:r w:rsidRPr="00D81EC4">
        <w:rPr>
          <w:rFonts w:ascii="Times New Roman" w:hAnsi="Times New Roman"/>
          <w:color w:val="0D0D0D" w:themeColor="text1" w:themeTint="F2"/>
          <w:sz w:val="28"/>
          <w:szCs w:val="28"/>
          <w:lang w:val="uk-UA"/>
        </w:rPr>
        <w:t>Рішення органу оскарження має бути виконано не пізніше 30 днів з дня його прийняття</w:t>
      </w:r>
      <w:r w:rsidR="00CC1334">
        <w:rPr>
          <w:rFonts w:ascii="Times New Roman" w:hAnsi="Times New Roman"/>
          <w:color w:val="0D0D0D" w:themeColor="text1" w:themeTint="F2"/>
          <w:sz w:val="28"/>
          <w:szCs w:val="28"/>
          <w:lang w:val="uk-UA"/>
        </w:rPr>
        <w:t>, або його необхідно оскаржити в судовому порядку в той же термін.</w:t>
      </w:r>
    </w:p>
    <w:p w:rsidR="00F74C4F" w:rsidRDefault="00F74C4F" w:rsidP="00D81EC4">
      <w:pPr>
        <w:spacing w:after="0" w:line="240" w:lineRule="auto"/>
        <w:ind w:firstLine="4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Скарги щодо спрощених закупівель розглядаються тільки в судовому порядку</w:t>
      </w:r>
    </w:p>
    <w:p w:rsidR="00CC1334" w:rsidRDefault="00CC1334" w:rsidP="00D81EC4">
      <w:pPr>
        <w:spacing w:after="0" w:line="240" w:lineRule="auto"/>
        <w:ind w:firstLine="420"/>
        <w:jc w:val="both"/>
        <w:rPr>
          <w:rFonts w:ascii="Times New Roman" w:hAnsi="Times New Roman"/>
          <w:color w:val="0D0D0D" w:themeColor="text1" w:themeTint="F2"/>
          <w:sz w:val="28"/>
          <w:szCs w:val="28"/>
          <w:lang w:val="uk-UA"/>
        </w:rPr>
      </w:pPr>
    </w:p>
    <w:p w:rsidR="00680226" w:rsidRDefault="00680226" w:rsidP="00680226">
      <w:pPr>
        <w:spacing w:after="0" w:line="240" w:lineRule="auto"/>
        <w:ind w:firstLine="420"/>
        <w:jc w:val="center"/>
        <w:rPr>
          <w:rFonts w:ascii="Times New Roman" w:hAnsi="Times New Roman"/>
          <w:color w:val="0D0D0D" w:themeColor="text1" w:themeTint="F2"/>
          <w:sz w:val="28"/>
          <w:szCs w:val="28"/>
          <w:lang w:val="uk-UA"/>
        </w:rPr>
      </w:pPr>
      <w:r w:rsidRPr="00680226">
        <w:rPr>
          <w:rFonts w:ascii="Times New Roman" w:hAnsi="Times New Roman"/>
          <w:b/>
          <w:color w:val="0D0D0D" w:themeColor="text1" w:themeTint="F2"/>
          <w:sz w:val="28"/>
          <w:szCs w:val="28"/>
          <w:lang w:val="uk-UA"/>
        </w:rPr>
        <w:t>Строки оприлюднення інформації</w:t>
      </w:r>
    </w:p>
    <w:p w:rsidR="00680226" w:rsidRDefault="00680226" w:rsidP="00680226">
      <w:pPr>
        <w:spacing w:after="0" w:line="240" w:lineRule="auto"/>
        <w:ind w:firstLine="420"/>
        <w:jc w:val="both"/>
        <w:rPr>
          <w:rFonts w:ascii="Times New Roman" w:hAnsi="Times New Roman"/>
          <w:color w:val="0D0D0D" w:themeColor="text1" w:themeTint="F2"/>
          <w:sz w:val="28"/>
          <w:szCs w:val="28"/>
          <w:lang w:val="uk-UA"/>
        </w:rPr>
      </w:pPr>
    </w:p>
    <w:p w:rsidR="00680226" w:rsidRPr="00680226" w:rsidRDefault="00680226" w:rsidP="00680226">
      <w:pPr>
        <w:spacing w:after="0" w:line="240" w:lineRule="auto"/>
        <w:ind w:firstLine="420"/>
        <w:jc w:val="both"/>
        <w:rPr>
          <w:rFonts w:ascii="Times New Roman" w:hAnsi="Times New Roman"/>
          <w:color w:val="0D0D0D" w:themeColor="text1" w:themeTint="F2"/>
          <w:sz w:val="28"/>
          <w:szCs w:val="28"/>
          <w:lang w:val="uk-UA"/>
        </w:rPr>
      </w:pPr>
      <w:r w:rsidRPr="00680226">
        <w:rPr>
          <w:rFonts w:ascii="Times New Roman" w:hAnsi="Times New Roman"/>
          <w:color w:val="0D0D0D" w:themeColor="text1" w:themeTint="F2"/>
          <w:sz w:val="28"/>
          <w:szCs w:val="28"/>
          <w:lang w:val="uk-UA"/>
        </w:rPr>
        <w:t>Строки оприлюднення інформації</w:t>
      </w:r>
      <w:r>
        <w:rPr>
          <w:rFonts w:ascii="Times New Roman" w:hAnsi="Times New Roman"/>
          <w:color w:val="0D0D0D" w:themeColor="text1" w:themeTint="F2"/>
          <w:sz w:val="28"/>
          <w:szCs w:val="28"/>
          <w:lang w:val="uk-UA"/>
        </w:rPr>
        <w:t xml:space="preserve"> що змінилося</w:t>
      </w:r>
      <w:r w:rsidRPr="00680226">
        <w:rPr>
          <w:rFonts w:ascii="Times New Roman" w:hAnsi="Times New Roman"/>
          <w:color w:val="0D0D0D" w:themeColor="text1" w:themeTint="F2"/>
          <w:sz w:val="28"/>
          <w:szCs w:val="28"/>
          <w:lang w:val="uk-UA"/>
        </w:rPr>
        <w:t>:</w:t>
      </w:r>
    </w:p>
    <w:p w:rsidR="00680226" w:rsidRDefault="00680226" w:rsidP="00680226">
      <w:pPr>
        <w:spacing w:after="0" w:line="240" w:lineRule="auto"/>
        <w:ind w:firstLine="420"/>
        <w:jc w:val="both"/>
        <w:rPr>
          <w:rFonts w:ascii="Times New Roman" w:hAnsi="Times New Roman"/>
          <w:color w:val="0D0D0D" w:themeColor="text1" w:themeTint="F2"/>
          <w:sz w:val="28"/>
          <w:szCs w:val="28"/>
          <w:lang w:val="uk-UA"/>
        </w:rPr>
      </w:pPr>
      <w:r w:rsidRPr="00680226">
        <w:rPr>
          <w:rFonts w:ascii="Times New Roman" w:hAnsi="Times New Roman"/>
          <w:color w:val="0D0D0D" w:themeColor="text1" w:themeTint="F2"/>
          <w:sz w:val="28"/>
          <w:szCs w:val="28"/>
          <w:lang w:val="uk-UA"/>
        </w:rPr>
        <w:t>Договір про закупівлю та всі додатки до нього - протягом трьох ро</w:t>
      </w:r>
      <w:r>
        <w:rPr>
          <w:rFonts w:ascii="Times New Roman" w:hAnsi="Times New Roman"/>
          <w:color w:val="0D0D0D" w:themeColor="text1" w:themeTint="F2"/>
          <w:sz w:val="28"/>
          <w:szCs w:val="28"/>
          <w:lang w:val="uk-UA"/>
        </w:rPr>
        <w:t>бочих днів з дня його укладення (було 2 дні календарні)</w:t>
      </w:r>
    </w:p>
    <w:p w:rsidR="00680226" w:rsidRDefault="00680226" w:rsidP="00680226">
      <w:pPr>
        <w:spacing w:after="0" w:line="240" w:lineRule="auto"/>
        <w:ind w:firstLine="420"/>
        <w:jc w:val="both"/>
        <w:rPr>
          <w:rFonts w:ascii="Times New Roman" w:hAnsi="Times New Roman"/>
          <w:color w:val="0D0D0D" w:themeColor="text1" w:themeTint="F2"/>
          <w:sz w:val="28"/>
          <w:szCs w:val="28"/>
          <w:lang w:val="uk-UA"/>
        </w:rPr>
      </w:pPr>
      <w:r w:rsidRPr="00680226">
        <w:rPr>
          <w:rFonts w:ascii="Times New Roman" w:hAnsi="Times New Roman"/>
          <w:color w:val="0D0D0D" w:themeColor="text1" w:themeTint="F2"/>
          <w:sz w:val="28"/>
          <w:szCs w:val="28"/>
          <w:lang w:val="uk-UA"/>
        </w:rPr>
        <w:t>повідомлення про внесення змін до договору про закупівлю та зміни до договору - протягом трьох робочих днів з дня внесення змін;</w:t>
      </w:r>
      <w:r>
        <w:rPr>
          <w:rFonts w:ascii="Times New Roman" w:hAnsi="Times New Roman"/>
          <w:color w:val="0D0D0D" w:themeColor="text1" w:themeTint="F2"/>
          <w:sz w:val="28"/>
          <w:szCs w:val="28"/>
          <w:lang w:val="uk-UA"/>
        </w:rPr>
        <w:t xml:space="preserve"> (було 3 дні календарні)</w:t>
      </w:r>
    </w:p>
    <w:p w:rsidR="00680226" w:rsidRDefault="00680226" w:rsidP="00680226">
      <w:pPr>
        <w:spacing w:after="0" w:line="240" w:lineRule="auto"/>
        <w:ind w:firstLine="420"/>
        <w:jc w:val="both"/>
        <w:rPr>
          <w:rFonts w:ascii="Times New Roman" w:hAnsi="Times New Roman"/>
          <w:color w:val="0D0D0D" w:themeColor="text1" w:themeTint="F2"/>
          <w:sz w:val="28"/>
          <w:szCs w:val="28"/>
          <w:lang w:val="uk-UA"/>
        </w:rPr>
      </w:pPr>
      <w:r w:rsidRPr="00680226">
        <w:rPr>
          <w:rFonts w:ascii="Times New Roman" w:hAnsi="Times New Roman"/>
          <w:color w:val="0D0D0D" w:themeColor="text1" w:themeTint="F2"/>
          <w:sz w:val="28"/>
          <w:szCs w:val="28"/>
          <w:lang w:val="uk-UA"/>
        </w:rPr>
        <w:t>оголошення про проведення спрощеної закупівлі та</w:t>
      </w:r>
      <w:r>
        <w:rPr>
          <w:rFonts w:ascii="Times New Roman" w:hAnsi="Times New Roman"/>
          <w:color w:val="0D0D0D" w:themeColor="text1" w:themeTint="F2"/>
          <w:sz w:val="28"/>
          <w:szCs w:val="28"/>
          <w:lang w:val="uk-UA"/>
        </w:rPr>
        <w:t xml:space="preserve"> проект договору про закупівлю </w:t>
      </w:r>
      <w:r w:rsidRPr="00680226">
        <w:rPr>
          <w:rFonts w:ascii="Times New Roman" w:hAnsi="Times New Roman"/>
          <w:color w:val="0D0D0D" w:themeColor="text1" w:themeTint="F2"/>
          <w:sz w:val="28"/>
          <w:szCs w:val="28"/>
          <w:lang w:val="uk-UA"/>
        </w:rPr>
        <w:t xml:space="preserve"> не пізніше ніж за шість робочих днів до кінцевого строку подання пропозицій;</w:t>
      </w:r>
    </w:p>
    <w:p w:rsidR="00680226" w:rsidRDefault="00680226" w:rsidP="00680226">
      <w:pPr>
        <w:spacing w:after="0" w:line="240" w:lineRule="auto"/>
        <w:ind w:firstLine="420"/>
        <w:jc w:val="both"/>
        <w:rPr>
          <w:rFonts w:ascii="Times New Roman" w:hAnsi="Times New Roman"/>
          <w:color w:val="0D0D0D" w:themeColor="text1" w:themeTint="F2"/>
          <w:sz w:val="28"/>
          <w:szCs w:val="28"/>
          <w:lang w:val="uk-UA"/>
        </w:rPr>
      </w:pPr>
      <w:r w:rsidRPr="00680226">
        <w:rPr>
          <w:rFonts w:ascii="Times New Roman" w:hAnsi="Times New Roman"/>
          <w:color w:val="0D0D0D" w:themeColor="text1" w:themeTint="F2"/>
          <w:sz w:val="28"/>
          <w:szCs w:val="28"/>
          <w:lang w:val="uk-UA"/>
        </w:rPr>
        <w:t>звіт про виконання договору про закупівлю - протягом 20 робочих днів з дня закінчення строку дії договору про закупівлю або його виконання сторонами, або його розірвання;</w:t>
      </w:r>
      <w:r>
        <w:rPr>
          <w:rFonts w:ascii="Times New Roman" w:hAnsi="Times New Roman"/>
          <w:color w:val="0D0D0D" w:themeColor="text1" w:themeTint="F2"/>
          <w:sz w:val="28"/>
          <w:szCs w:val="28"/>
          <w:lang w:val="uk-UA"/>
        </w:rPr>
        <w:t xml:space="preserve"> </w:t>
      </w:r>
      <w:r w:rsidRPr="00680226">
        <w:rPr>
          <w:rFonts w:ascii="Times New Roman" w:hAnsi="Times New Roman"/>
          <w:color w:val="0D0D0D" w:themeColor="text1" w:themeTint="F2"/>
          <w:sz w:val="28"/>
          <w:szCs w:val="28"/>
          <w:lang w:val="uk-UA"/>
        </w:rPr>
        <w:t>(було 3 дні календарні)</w:t>
      </w:r>
    </w:p>
    <w:p w:rsidR="00680226" w:rsidRDefault="00680226" w:rsidP="00680226">
      <w:pPr>
        <w:spacing w:after="0" w:line="240" w:lineRule="auto"/>
        <w:ind w:firstLine="420"/>
        <w:jc w:val="both"/>
        <w:rPr>
          <w:rFonts w:ascii="Times New Roman" w:hAnsi="Times New Roman"/>
          <w:color w:val="0D0D0D" w:themeColor="text1" w:themeTint="F2"/>
          <w:sz w:val="28"/>
          <w:szCs w:val="28"/>
          <w:lang w:val="uk-UA"/>
        </w:rPr>
      </w:pPr>
      <w:r w:rsidRPr="00680226">
        <w:rPr>
          <w:rFonts w:ascii="Times New Roman" w:hAnsi="Times New Roman"/>
          <w:color w:val="0D0D0D" w:themeColor="text1" w:themeTint="F2"/>
          <w:sz w:val="28"/>
          <w:szCs w:val="28"/>
          <w:lang w:val="uk-UA"/>
        </w:rPr>
        <w:t>звіт про договір про закупівлю, укладений без використання електронної системи закупівель - протягом трьох робочих днів з дня укладення договору про закупівлю.</w:t>
      </w:r>
      <w:r>
        <w:rPr>
          <w:rFonts w:ascii="Times New Roman" w:hAnsi="Times New Roman"/>
          <w:color w:val="0D0D0D" w:themeColor="text1" w:themeTint="F2"/>
          <w:sz w:val="28"/>
          <w:szCs w:val="28"/>
          <w:lang w:val="uk-UA"/>
        </w:rPr>
        <w:t xml:space="preserve"> (був 1 день), звітуємо про всі укладені договори</w:t>
      </w:r>
    </w:p>
    <w:p w:rsidR="008E00E2" w:rsidRDefault="008E00E2" w:rsidP="00680226">
      <w:pPr>
        <w:spacing w:after="0" w:line="240" w:lineRule="auto"/>
        <w:ind w:firstLine="420"/>
        <w:jc w:val="both"/>
        <w:rPr>
          <w:rFonts w:ascii="Times New Roman" w:hAnsi="Times New Roman"/>
          <w:color w:val="0D0D0D" w:themeColor="text1" w:themeTint="F2"/>
          <w:sz w:val="28"/>
          <w:szCs w:val="28"/>
          <w:lang w:val="uk-UA"/>
        </w:rPr>
      </w:pPr>
    </w:p>
    <w:p w:rsidR="008E00E2" w:rsidRDefault="008446C6" w:rsidP="008E00E2">
      <w:pPr>
        <w:spacing w:after="0" w:line="240" w:lineRule="auto"/>
        <w:ind w:firstLine="420"/>
        <w:jc w:val="center"/>
        <w:rPr>
          <w:rFonts w:ascii="Times New Roman" w:hAnsi="Times New Roman"/>
          <w:b/>
          <w:color w:val="0D0D0D" w:themeColor="text1" w:themeTint="F2"/>
          <w:sz w:val="28"/>
          <w:szCs w:val="28"/>
          <w:lang w:val="uk-UA"/>
        </w:rPr>
      </w:pPr>
      <w:r>
        <w:rPr>
          <w:rFonts w:ascii="Times New Roman" w:hAnsi="Times New Roman"/>
          <w:b/>
          <w:color w:val="0D0D0D" w:themeColor="text1" w:themeTint="F2"/>
          <w:sz w:val="28"/>
          <w:szCs w:val="28"/>
          <w:lang w:val="uk-UA"/>
        </w:rPr>
        <w:t>Організація закупівельної діяльності</w:t>
      </w:r>
    </w:p>
    <w:p w:rsidR="008446C6" w:rsidRDefault="008446C6" w:rsidP="008E00E2">
      <w:pPr>
        <w:spacing w:after="0" w:line="240" w:lineRule="auto"/>
        <w:ind w:firstLine="420"/>
        <w:jc w:val="center"/>
        <w:rPr>
          <w:rFonts w:ascii="Times New Roman" w:hAnsi="Times New Roman"/>
          <w:b/>
          <w:color w:val="0D0D0D" w:themeColor="text1" w:themeTint="F2"/>
          <w:sz w:val="28"/>
          <w:szCs w:val="28"/>
          <w:lang w:val="uk-UA"/>
        </w:rPr>
      </w:pPr>
    </w:p>
    <w:p w:rsidR="008446C6" w:rsidRPr="008446C6" w:rsidRDefault="008446C6" w:rsidP="008446C6">
      <w:pPr>
        <w:spacing w:after="0" w:line="240" w:lineRule="auto"/>
        <w:ind w:firstLine="420"/>
        <w:jc w:val="both"/>
        <w:rPr>
          <w:rFonts w:ascii="Times New Roman" w:hAnsi="Times New Roman"/>
          <w:color w:val="0D0D0D" w:themeColor="text1" w:themeTint="F2"/>
          <w:sz w:val="28"/>
          <w:szCs w:val="28"/>
          <w:lang w:val="uk-UA"/>
        </w:rPr>
      </w:pPr>
      <w:r w:rsidRPr="008446C6">
        <w:rPr>
          <w:rFonts w:ascii="Times New Roman" w:hAnsi="Times New Roman"/>
          <w:color w:val="0D0D0D" w:themeColor="text1" w:themeTint="F2"/>
          <w:sz w:val="28"/>
          <w:szCs w:val="28"/>
          <w:lang w:val="uk-UA"/>
        </w:rPr>
        <w:t xml:space="preserve">Тендерні комітети діють до 1 січня 2022 року – потім тільки уповноважені особи. </w:t>
      </w:r>
    </w:p>
    <w:p w:rsidR="008446C6" w:rsidRPr="008446C6" w:rsidRDefault="008446C6" w:rsidP="008446C6">
      <w:pPr>
        <w:spacing w:after="0" w:line="240" w:lineRule="auto"/>
        <w:ind w:firstLine="420"/>
        <w:jc w:val="both"/>
        <w:rPr>
          <w:rFonts w:ascii="Times New Roman" w:hAnsi="Times New Roman"/>
          <w:color w:val="0D0D0D" w:themeColor="text1" w:themeTint="F2"/>
          <w:sz w:val="28"/>
          <w:szCs w:val="28"/>
          <w:lang w:val="uk-UA"/>
        </w:rPr>
      </w:pPr>
      <w:r w:rsidRPr="008446C6">
        <w:rPr>
          <w:rFonts w:ascii="Times New Roman" w:hAnsi="Times New Roman"/>
          <w:color w:val="0D0D0D" w:themeColor="text1" w:themeTint="F2"/>
          <w:sz w:val="28"/>
          <w:szCs w:val="28"/>
          <w:lang w:val="uk-UA"/>
        </w:rPr>
        <w:lastRenderedPageBreak/>
        <w:t>Уповноважена особа здійснює свою діяльність на підставі укладеного із замовником трудового договору (контракту) або розпорядчого рішення замовника та відповідного положення.</w:t>
      </w:r>
    </w:p>
    <w:p w:rsidR="008446C6" w:rsidRPr="008446C6" w:rsidRDefault="008446C6" w:rsidP="008446C6">
      <w:pPr>
        <w:spacing w:after="0" w:line="240" w:lineRule="auto"/>
        <w:ind w:firstLine="420"/>
        <w:jc w:val="both"/>
        <w:rPr>
          <w:rFonts w:ascii="Times New Roman" w:hAnsi="Times New Roman"/>
          <w:color w:val="0D0D0D" w:themeColor="text1" w:themeTint="F2"/>
          <w:sz w:val="28"/>
          <w:szCs w:val="28"/>
          <w:lang w:val="uk-UA"/>
        </w:rPr>
      </w:pPr>
      <w:r w:rsidRPr="008446C6">
        <w:rPr>
          <w:rFonts w:ascii="Times New Roman" w:hAnsi="Times New Roman"/>
          <w:color w:val="0D0D0D" w:themeColor="text1" w:themeTint="F2"/>
          <w:sz w:val="28"/>
          <w:szCs w:val="28"/>
          <w:lang w:val="uk-UA"/>
        </w:rPr>
        <w:t xml:space="preserve">Уповноважена особа повинна мати вищу освіту, як правило юридичну або економічну освіту. </w:t>
      </w:r>
    </w:p>
    <w:p w:rsidR="008E00E2" w:rsidRDefault="008446C6" w:rsidP="008446C6">
      <w:pPr>
        <w:spacing w:after="0" w:line="240" w:lineRule="auto"/>
        <w:ind w:firstLine="420"/>
        <w:jc w:val="both"/>
        <w:rPr>
          <w:rFonts w:ascii="Times New Roman" w:hAnsi="Times New Roman"/>
          <w:color w:val="0D0D0D" w:themeColor="text1" w:themeTint="F2"/>
          <w:sz w:val="28"/>
          <w:szCs w:val="28"/>
          <w:lang w:val="uk-UA"/>
        </w:rPr>
      </w:pPr>
      <w:r w:rsidRPr="008446C6">
        <w:rPr>
          <w:rFonts w:ascii="Times New Roman" w:hAnsi="Times New Roman"/>
          <w:color w:val="0D0D0D" w:themeColor="text1" w:themeTint="F2"/>
          <w:sz w:val="28"/>
          <w:szCs w:val="28"/>
          <w:lang w:val="uk-UA"/>
        </w:rPr>
        <w:t>Уповноважена особа для здійснення своїх функцій, визначених цим Законом, підтверджує свій рівень володіння необхідними (базовими) знаннями у сфері публічних закупівель на веб-порталі Уповноваженого органу шляхом проходження безкоштовного тестування.</w:t>
      </w:r>
    </w:p>
    <w:p w:rsidR="008446C6" w:rsidRDefault="008446C6" w:rsidP="008446C6">
      <w:pPr>
        <w:spacing w:after="0" w:line="240" w:lineRule="auto"/>
        <w:ind w:firstLine="420"/>
        <w:jc w:val="both"/>
        <w:rPr>
          <w:rFonts w:ascii="Times New Roman" w:hAnsi="Times New Roman"/>
          <w:color w:val="0D0D0D" w:themeColor="text1" w:themeTint="F2"/>
          <w:sz w:val="28"/>
          <w:szCs w:val="28"/>
          <w:lang w:val="uk-UA"/>
        </w:rPr>
      </w:pPr>
    </w:p>
    <w:p w:rsidR="008446C6" w:rsidRPr="008446C6" w:rsidRDefault="008446C6" w:rsidP="008446C6">
      <w:pPr>
        <w:spacing w:after="0" w:line="240" w:lineRule="auto"/>
        <w:ind w:firstLine="420"/>
        <w:jc w:val="both"/>
        <w:rPr>
          <w:rFonts w:ascii="Times New Roman" w:hAnsi="Times New Roman"/>
          <w:color w:val="0D0D0D" w:themeColor="text1" w:themeTint="F2"/>
          <w:sz w:val="28"/>
          <w:szCs w:val="28"/>
          <w:lang w:val="uk-UA"/>
        </w:rPr>
      </w:pPr>
      <w:r w:rsidRPr="008446C6">
        <w:rPr>
          <w:rFonts w:ascii="Times New Roman" w:hAnsi="Times New Roman"/>
          <w:color w:val="0D0D0D" w:themeColor="text1" w:themeTint="F2"/>
          <w:sz w:val="28"/>
          <w:szCs w:val="28"/>
          <w:lang w:val="uk-UA"/>
        </w:rPr>
        <w:t xml:space="preserve">Рішення уповноваженої особи оформлюються протоколом із зазначенням дати прийняття рішення, який підписується уповноваженою особою. </w:t>
      </w:r>
    </w:p>
    <w:p w:rsidR="008446C6" w:rsidRPr="008446C6" w:rsidRDefault="008446C6" w:rsidP="008446C6">
      <w:pPr>
        <w:spacing w:after="0" w:line="240" w:lineRule="auto"/>
        <w:ind w:firstLine="420"/>
        <w:jc w:val="both"/>
        <w:rPr>
          <w:rFonts w:ascii="Times New Roman" w:hAnsi="Times New Roman"/>
          <w:color w:val="0D0D0D" w:themeColor="text1" w:themeTint="F2"/>
          <w:sz w:val="28"/>
          <w:szCs w:val="28"/>
          <w:lang w:val="uk-UA"/>
        </w:rPr>
      </w:pPr>
      <w:r w:rsidRPr="008446C6">
        <w:rPr>
          <w:rFonts w:ascii="Times New Roman" w:hAnsi="Times New Roman"/>
          <w:color w:val="0D0D0D" w:themeColor="text1" w:themeTint="F2"/>
          <w:sz w:val="28"/>
          <w:szCs w:val="28"/>
          <w:lang w:val="uk-UA"/>
        </w:rPr>
        <w:t xml:space="preserve">11. Для підготовки тендерної документації та/або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 </w:t>
      </w:r>
    </w:p>
    <w:p w:rsidR="008446C6" w:rsidRDefault="008446C6" w:rsidP="008446C6">
      <w:pPr>
        <w:spacing w:after="0" w:line="240" w:lineRule="auto"/>
        <w:ind w:firstLine="420"/>
        <w:jc w:val="both"/>
        <w:rPr>
          <w:rFonts w:ascii="Times New Roman" w:hAnsi="Times New Roman"/>
          <w:color w:val="0D0D0D" w:themeColor="text1" w:themeTint="F2"/>
          <w:sz w:val="28"/>
          <w:szCs w:val="28"/>
          <w:lang w:val="uk-UA"/>
        </w:rPr>
      </w:pPr>
      <w:r w:rsidRPr="008446C6">
        <w:rPr>
          <w:rFonts w:ascii="Times New Roman" w:hAnsi="Times New Roman"/>
          <w:color w:val="0D0D0D" w:themeColor="text1" w:themeTint="F2"/>
          <w:sz w:val="28"/>
          <w:szCs w:val="28"/>
          <w:lang w:val="uk-UA"/>
        </w:rPr>
        <w:t>12. За рішенням замовника може утворюватися робоча група у складі працівників замовника для розгляду тендерних пропозицій/пропозицій. У разі утворення робочої групи уповноважена особа є її головою та організовує її роботу. До складу робочої групи застосовуються вимоги абзацу другого частини сьомої цієї статті. Робоча група бере участь у розгляді тендерних пропозицій/пропозицій, у проведенні переговорів у разі здійснення переговорної процедури, а рішення робочої групи має дорадчий характер.</w:t>
      </w:r>
    </w:p>
    <w:p w:rsidR="008446C6" w:rsidRDefault="00EF5F03" w:rsidP="008446C6">
      <w:pPr>
        <w:spacing w:after="0" w:line="240" w:lineRule="auto"/>
        <w:ind w:firstLine="420"/>
        <w:jc w:val="both"/>
        <w:rPr>
          <w:rFonts w:ascii="Times New Roman" w:hAnsi="Times New Roman"/>
          <w:color w:val="0D0D0D" w:themeColor="text1" w:themeTint="F2"/>
          <w:sz w:val="28"/>
          <w:szCs w:val="28"/>
          <w:lang w:val="uk-UA"/>
        </w:rPr>
      </w:pPr>
      <w:r w:rsidRPr="00EF5F03">
        <w:rPr>
          <w:rFonts w:ascii="Times New Roman" w:hAnsi="Times New Roman"/>
          <w:color w:val="0D0D0D" w:themeColor="text1" w:themeTint="F2"/>
          <w:sz w:val="28"/>
          <w:szCs w:val="28"/>
          <w:lang w:val="uk-UA"/>
        </w:rPr>
        <w:t xml:space="preserve">Варто звернути увагу, що уповноважена особа зобов’язана під час користування електронною системою закупівель </w:t>
      </w:r>
      <w:proofErr w:type="spellStart"/>
      <w:r w:rsidRPr="00EF5F03">
        <w:rPr>
          <w:rFonts w:ascii="Times New Roman" w:hAnsi="Times New Roman"/>
          <w:color w:val="0D0D0D" w:themeColor="text1" w:themeTint="F2"/>
          <w:sz w:val="28"/>
          <w:szCs w:val="28"/>
          <w:lang w:val="uk-UA"/>
        </w:rPr>
        <w:t>внести</w:t>
      </w:r>
      <w:proofErr w:type="spellEnd"/>
      <w:r w:rsidRPr="00EF5F03">
        <w:rPr>
          <w:rFonts w:ascii="Times New Roman" w:hAnsi="Times New Roman"/>
          <w:color w:val="0D0D0D" w:themeColor="text1" w:themeTint="F2"/>
          <w:sz w:val="28"/>
          <w:szCs w:val="28"/>
          <w:lang w:val="uk-UA"/>
        </w:rPr>
        <w:t xml:space="preserve"> до електронної системи закупівель персональні дані та оновлювати їх.</w:t>
      </w:r>
    </w:p>
    <w:p w:rsidR="00F74C4F" w:rsidRDefault="00F74C4F" w:rsidP="008446C6">
      <w:pPr>
        <w:spacing w:after="0" w:line="240" w:lineRule="auto"/>
        <w:ind w:firstLine="420"/>
        <w:jc w:val="both"/>
        <w:rPr>
          <w:rFonts w:ascii="Times New Roman" w:hAnsi="Times New Roman"/>
          <w:color w:val="0D0D0D" w:themeColor="text1" w:themeTint="F2"/>
          <w:sz w:val="28"/>
          <w:szCs w:val="28"/>
          <w:lang w:val="uk-UA"/>
        </w:rPr>
      </w:pPr>
    </w:p>
    <w:p w:rsidR="008446C6" w:rsidRDefault="004C5B87" w:rsidP="004C5B87">
      <w:pPr>
        <w:spacing w:after="0" w:line="240" w:lineRule="auto"/>
        <w:ind w:firstLine="420"/>
        <w:jc w:val="center"/>
        <w:rPr>
          <w:rFonts w:ascii="Times New Roman" w:hAnsi="Times New Roman"/>
          <w:b/>
          <w:color w:val="0D0D0D" w:themeColor="text1" w:themeTint="F2"/>
          <w:sz w:val="28"/>
          <w:szCs w:val="28"/>
          <w:lang w:val="uk-UA"/>
        </w:rPr>
      </w:pPr>
      <w:bookmarkStart w:id="0" w:name="_GoBack"/>
      <w:bookmarkEnd w:id="0"/>
      <w:r w:rsidRPr="004C5B87">
        <w:rPr>
          <w:rFonts w:ascii="Times New Roman" w:hAnsi="Times New Roman"/>
          <w:b/>
          <w:color w:val="0D0D0D" w:themeColor="text1" w:themeTint="F2"/>
          <w:sz w:val="28"/>
          <w:szCs w:val="28"/>
          <w:lang w:val="uk-UA"/>
        </w:rPr>
        <w:t>Відповідальність у сфері публічних закупівель</w:t>
      </w:r>
    </w:p>
    <w:p w:rsidR="004C5B87" w:rsidRDefault="004C5B87" w:rsidP="004C5B87">
      <w:pPr>
        <w:spacing w:after="0" w:line="240" w:lineRule="auto"/>
        <w:ind w:firstLine="420"/>
        <w:jc w:val="center"/>
        <w:rPr>
          <w:rFonts w:ascii="Times New Roman" w:hAnsi="Times New Roman"/>
          <w:b/>
          <w:color w:val="0D0D0D" w:themeColor="text1" w:themeTint="F2"/>
          <w:sz w:val="28"/>
          <w:szCs w:val="28"/>
          <w:lang w:val="uk-UA"/>
        </w:rPr>
      </w:pPr>
    </w:p>
    <w:p w:rsidR="004C5B87" w:rsidRPr="004C5B87" w:rsidRDefault="004C5B87" w:rsidP="004C5B87">
      <w:pPr>
        <w:spacing w:after="0" w:line="240" w:lineRule="auto"/>
        <w:ind w:firstLine="420"/>
        <w:jc w:val="both"/>
        <w:rPr>
          <w:rFonts w:ascii="Times New Roman" w:hAnsi="Times New Roman"/>
          <w:color w:val="0D0D0D" w:themeColor="text1" w:themeTint="F2"/>
          <w:sz w:val="28"/>
          <w:szCs w:val="28"/>
          <w:lang w:val="uk-UA"/>
        </w:rPr>
      </w:pPr>
      <w:r w:rsidRPr="004C5B87">
        <w:rPr>
          <w:rFonts w:ascii="Times New Roman" w:hAnsi="Times New Roman"/>
          <w:color w:val="0D0D0D" w:themeColor="text1" w:themeTint="F2"/>
          <w:sz w:val="28"/>
          <w:szCs w:val="28"/>
          <w:lang w:val="uk-UA"/>
        </w:rPr>
        <w:t>Порушення порядку визначення предмета закупівлі</w:t>
      </w:r>
    </w:p>
    <w:p w:rsidR="004C5B87" w:rsidRPr="004C5B87" w:rsidRDefault="004C5B87" w:rsidP="004C5B87">
      <w:pPr>
        <w:spacing w:after="0" w:line="240" w:lineRule="auto"/>
        <w:ind w:firstLine="420"/>
        <w:jc w:val="both"/>
        <w:rPr>
          <w:rFonts w:ascii="Times New Roman" w:hAnsi="Times New Roman"/>
          <w:color w:val="0D0D0D" w:themeColor="text1" w:themeTint="F2"/>
          <w:sz w:val="28"/>
          <w:szCs w:val="28"/>
          <w:lang w:val="uk-UA"/>
        </w:rPr>
      </w:pPr>
      <w:r w:rsidRPr="004C5B87">
        <w:rPr>
          <w:rFonts w:ascii="Times New Roman" w:hAnsi="Times New Roman"/>
          <w:color w:val="0D0D0D" w:themeColor="text1" w:themeTint="F2"/>
          <w:sz w:val="28"/>
          <w:szCs w:val="28"/>
          <w:lang w:val="uk-UA"/>
        </w:rPr>
        <w:t>Несвоєчасне надання або ненадання замовником роз’яснень щодо змісту тендерної документації</w:t>
      </w:r>
    </w:p>
    <w:p w:rsidR="004C5B87" w:rsidRPr="004C5B87" w:rsidRDefault="004C5B87" w:rsidP="004C5B87">
      <w:pPr>
        <w:spacing w:after="0" w:line="240" w:lineRule="auto"/>
        <w:ind w:firstLine="420"/>
        <w:jc w:val="both"/>
        <w:rPr>
          <w:rFonts w:ascii="Times New Roman" w:hAnsi="Times New Roman"/>
          <w:color w:val="0D0D0D" w:themeColor="text1" w:themeTint="F2"/>
          <w:sz w:val="28"/>
          <w:szCs w:val="28"/>
          <w:lang w:val="uk-UA"/>
        </w:rPr>
      </w:pPr>
      <w:r w:rsidRPr="004C5B87">
        <w:rPr>
          <w:rFonts w:ascii="Times New Roman" w:hAnsi="Times New Roman"/>
          <w:color w:val="0D0D0D" w:themeColor="text1" w:themeTint="F2"/>
          <w:sz w:val="28"/>
          <w:szCs w:val="28"/>
          <w:lang w:val="uk-UA"/>
        </w:rPr>
        <w:t>Тендерна документація складена не у відповідності до вимог закону</w:t>
      </w:r>
    </w:p>
    <w:p w:rsidR="004C5B87" w:rsidRPr="004C5B87" w:rsidRDefault="004C5B87" w:rsidP="004C5B87">
      <w:pPr>
        <w:spacing w:after="0" w:line="240" w:lineRule="auto"/>
        <w:ind w:firstLine="420"/>
        <w:jc w:val="both"/>
        <w:rPr>
          <w:rFonts w:ascii="Times New Roman" w:hAnsi="Times New Roman"/>
          <w:color w:val="0D0D0D" w:themeColor="text1" w:themeTint="F2"/>
          <w:sz w:val="28"/>
          <w:szCs w:val="28"/>
          <w:lang w:val="uk-UA"/>
        </w:rPr>
      </w:pPr>
      <w:r w:rsidRPr="004C5B87">
        <w:rPr>
          <w:rFonts w:ascii="Times New Roman" w:hAnsi="Times New Roman"/>
          <w:color w:val="0D0D0D" w:themeColor="text1" w:themeTint="F2"/>
          <w:sz w:val="28"/>
          <w:szCs w:val="28"/>
          <w:lang w:val="uk-UA"/>
        </w:rPr>
        <w:t>Розмір забезпечення тендерної пропозиції, встановлений у тендерній документації, перевищує межі, визначені законом;</w:t>
      </w:r>
    </w:p>
    <w:p w:rsidR="004C5B87" w:rsidRPr="004C5B87" w:rsidRDefault="004C5B87" w:rsidP="004C5B87">
      <w:pPr>
        <w:spacing w:after="0" w:line="240" w:lineRule="auto"/>
        <w:ind w:firstLine="420"/>
        <w:jc w:val="both"/>
        <w:rPr>
          <w:rFonts w:ascii="Times New Roman" w:hAnsi="Times New Roman"/>
          <w:color w:val="0D0D0D" w:themeColor="text1" w:themeTint="F2"/>
          <w:sz w:val="28"/>
          <w:szCs w:val="28"/>
          <w:lang w:val="uk-UA"/>
        </w:rPr>
      </w:pPr>
      <w:proofErr w:type="spellStart"/>
      <w:r w:rsidRPr="004C5B87">
        <w:rPr>
          <w:rFonts w:ascii="Times New Roman" w:hAnsi="Times New Roman"/>
          <w:color w:val="0D0D0D" w:themeColor="text1" w:themeTint="F2"/>
          <w:sz w:val="28"/>
          <w:szCs w:val="28"/>
          <w:lang w:val="uk-UA"/>
        </w:rPr>
        <w:t>Неоприлюднення</w:t>
      </w:r>
      <w:proofErr w:type="spellEnd"/>
      <w:r w:rsidRPr="004C5B87">
        <w:rPr>
          <w:rFonts w:ascii="Times New Roman" w:hAnsi="Times New Roman"/>
          <w:color w:val="0D0D0D" w:themeColor="text1" w:themeTint="F2"/>
          <w:sz w:val="28"/>
          <w:szCs w:val="28"/>
          <w:lang w:val="uk-UA"/>
        </w:rPr>
        <w:t xml:space="preserve"> або порушення строків оприлюднення інформації про закупівлі </w:t>
      </w:r>
    </w:p>
    <w:p w:rsidR="004C5B87" w:rsidRPr="004C5B87" w:rsidRDefault="004C5B87" w:rsidP="004C5B87">
      <w:pPr>
        <w:spacing w:after="0" w:line="240" w:lineRule="auto"/>
        <w:ind w:firstLine="420"/>
        <w:jc w:val="both"/>
        <w:rPr>
          <w:rFonts w:ascii="Times New Roman" w:hAnsi="Times New Roman"/>
          <w:color w:val="0D0D0D" w:themeColor="text1" w:themeTint="F2"/>
          <w:sz w:val="28"/>
          <w:szCs w:val="28"/>
          <w:lang w:val="uk-UA"/>
        </w:rPr>
      </w:pPr>
      <w:r w:rsidRPr="004C5B87">
        <w:rPr>
          <w:rFonts w:ascii="Times New Roman" w:hAnsi="Times New Roman"/>
          <w:color w:val="0D0D0D" w:themeColor="text1" w:themeTint="F2"/>
          <w:sz w:val="28"/>
          <w:szCs w:val="28"/>
          <w:lang w:val="uk-UA"/>
        </w:rPr>
        <w:t>Ненадання інформації, документів у випадках, передбачених законом</w:t>
      </w:r>
    </w:p>
    <w:p w:rsidR="004C5B87" w:rsidRPr="004C5B87" w:rsidRDefault="004C5B87" w:rsidP="004C5B87">
      <w:pPr>
        <w:spacing w:after="0" w:line="240" w:lineRule="auto"/>
        <w:ind w:firstLine="420"/>
        <w:jc w:val="both"/>
        <w:rPr>
          <w:rFonts w:ascii="Times New Roman" w:hAnsi="Times New Roman"/>
          <w:color w:val="0D0D0D" w:themeColor="text1" w:themeTint="F2"/>
          <w:sz w:val="28"/>
          <w:szCs w:val="28"/>
          <w:lang w:val="uk-UA"/>
        </w:rPr>
      </w:pPr>
      <w:r w:rsidRPr="004C5B87">
        <w:rPr>
          <w:rFonts w:ascii="Times New Roman" w:hAnsi="Times New Roman"/>
          <w:color w:val="0D0D0D" w:themeColor="text1" w:themeTint="F2"/>
          <w:sz w:val="28"/>
          <w:szCs w:val="28"/>
          <w:lang w:val="uk-UA"/>
        </w:rPr>
        <w:t>Порушення строків розгляду тендерної пропозиції</w:t>
      </w:r>
    </w:p>
    <w:p w:rsidR="004C5B87" w:rsidRPr="004C5B87" w:rsidRDefault="004C5B87" w:rsidP="004C5B87">
      <w:pPr>
        <w:spacing w:after="0" w:line="240" w:lineRule="auto"/>
        <w:ind w:firstLine="420"/>
        <w:jc w:val="both"/>
        <w:rPr>
          <w:rFonts w:ascii="Times New Roman" w:hAnsi="Times New Roman"/>
          <w:color w:val="0D0D0D" w:themeColor="text1" w:themeTint="F2"/>
          <w:sz w:val="28"/>
          <w:szCs w:val="28"/>
          <w:lang w:val="uk-UA"/>
        </w:rPr>
      </w:pPr>
    </w:p>
    <w:p w:rsidR="004C5B87" w:rsidRDefault="007958D8" w:rsidP="007958D8">
      <w:pPr>
        <w:spacing w:after="0" w:line="240" w:lineRule="auto"/>
        <w:ind w:firstLine="420"/>
        <w:jc w:val="center"/>
        <w:rPr>
          <w:rFonts w:ascii="Times New Roman" w:hAnsi="Times New Roman"/>
          <w:b/>
          <w:color w:val="0D0D0D" w:themeColor="text1" w:themeTint="F2"/>
          <w:sz w:val="28"/>
          <w:szCs w:val="28"/>
          <w:u w:val="single"/>
          <w:lang w:val="uk-UA"/>
        </w:rPr>
      </w:pPr>
      <w:r>
        <w:rPr>
          <w:rFonts w:ascii="Times New Roman" w:hAnsi="Times New Roman"/>
          <w:b/>
          <w:color w:val="0D0D0D" w:themeColor="text1" w:themeTint="F2"/>
          <w:sz w:val="28"/>
          <w:szCs w:val="28"/>
          <w:u w:val="single"/>
          <w:lang w:val="uk-UA"/>
        </w:rPr>
        <w:t>Штраф – 1700 грн. (с</w:t>
      </w:r>
      <w:r w:rsidR="004C5B87" w:rsidRPr="004C5B87">
        <w:rPr>
          <w:rFonts w:ascii="Times New Roman" w:hAnsi="Times New Roman"/>
          <w:b/>
          <w:color w:val="0D0D0D" w:themeColor="text1" w:themeTint="F2"/>
          <w:sz w:val="28"/>
          <w:szCs w:val="28"/>
          <w:u w:val="single"/>
          <w:lang w:val="uk-UA"/>
        </w:rPr>
        <w:t>то неоподатковуваних мінімумів доходів громадян</w:t>
      </w:r>
      <w:r>
        <w:rPr>
          <w:rFonts w:ascii="Times New Roman" w:hAnsi="Times New Roman"/>
          <w:b/>
          <w:color w:val="0D0D0D" w:themeColor="text1" w:themeTint="F2"/>
          <w:sz w:val="28"/>
          <w:szCs w:val="28"/>
          <w:u w:val="single"/>
          <w:lang w:val="uk-UA"/>
        </w:rPr>
        <w:t>)</w:t>
      </w:r>
    </w:p>
    <w:p w:rsidR="004C5B87" w:rsidRDefault="004C5B87" w:rsidP="004C5B87">
      <w:pPr>
        <w:spacing w:after="0" w:line="240" w:lineRule="auto"/>
        <w:ind w:firstLine="420"/>
        <w:jc w:val="both"/>
        <w:rPr>
          <w:rFonts w:ascii="Times New Roman" w:hAnsi="Times New Roman"/>
          <w:b/>
          <w:color w:val="0D0D0D" w:themeColor="text1" w:themeTint="F2"/>
          <w:sz w:val="28"/>
          <w:szCs w:val="28"/>
          <w:u w:val="single"/>
          <w:lang w:val="uk-UA"/>
        </w:rPr>
      </w:pPr>
    </w:p>
    <w:p w:rsidR="007958D8" w:rsidRPr="007958D8" w:rsidRDefault="007958D8" w:rsidP="007958D8">
      <w:pPr>
        <w:spacing w:after="0" w:line="240" w:lineRule="auto"/>
        <w:ind w:firstLine="420"/>
        <w:jc w:val="both"/>
        <w:rPr>
          <w:rFonts w:ascii="Times New Roman" w:hAnsi="Times New Roman"/>
          <w:color w:val="0D0D0D" w:themeColor="text1" w:themeTint="F2"/>
          <w:sz w:val="28"/>
          <w:szCs w:val="28"/>
          <w:lang w:val="uk-UA"/>
        </w:rPr>
      </w:pPr>
      <w:r w:rsidRPr="007958D8">
        <w:rPr>
          <w:rFonts w:ascii="Times New Roman" w:hAnsi="Times New Roman"/>
          <w:color w:val="0D0D0D" w:themeColor="text1" w:themeTint="F2"/>
          <w:sz w:val="28"/>
          <w:szCs w:val="28"/>
          <w:lang w:val="uk-UA"/>
        </w:rPr>
        <w:t>Придбання товарів, робіт і послуг до/без проведення процедур закупівель/спрощених закупівель відповідно до вимог закону</w:t>
      </w:r>
    </w:p>
    <w:p w:rsidR="007958D8" w:rsidRPr="007958D8" w:rsidRDefault="007958D8" w:rsidP="007958D8">
      <w:pPr>
        <w:spacing w:after="0" w:line="240" w:lineRule="auto"/>
        <w:ind w:firstLine="420"/>
        <w:jc w:val="both"/>
        <w:rPr>
          <w:rFonts w:ascii="Times New Roman" w:hAnsi="Times New Roman"/>
          <w:color w:val="0D0D0D" w:themeColor="text1" w:themeTint="F2"/>
          <w:sz w:val="28"/>
          <w:szCs w:val="28"/>
          <w:lang w:val="uk-UA"/>
        </w:rPr>
      </w:pPr>
      <w:r w:rsidRPr="007958D8">
        <w:rPr>
          <w:rFonts w:ascii="Times New Roman" w:hAnsi="Times New Roman"/>
          <w:color w:val="0D0D0D" w:themeColor="text1" w:themeTint="F2"/>
          <w:sz w:val="28"/>
          <w:szCs w:val="28"/>
          <w:lang w:val="uk-UA"/>
        </w:rPr>
        <w:t xml:space="preserve">Застосування конкурентного діалогу або торгів з обмеженою участю, або переговорної процедури закупівлі на умовах, не передбачених законом </w:t>
      </w:r>
    </w:p>
    <w:p w:rsidR="007958D8" w:rsidRPr="007958D8" w:rsidRDefault="007958D8" w:rsidP="007958D8">
      <w:pPr>
        <w:spacing w:after="0" w:line="240" w:lineRule="auto"/>
        <w:ind w:firstLine="420"/>
        <w:jc w:val="both"/>
        <w:rPr>
          <w:rFonts w:ascii="Times New Roman" w:hAnsi="Times New Roman"/>
          <w:color w:val="0D0D0D" w:themeColor="text1" w:themeTint="F2"/>
          <w:sz w:val="28"/>
          <w:szCs w:val="28"/>
          <w:lang w:val="uk-UA"/>
        </w:rPr>
      </w:pPr>
      <w:r w:rsidRPr="007958D8">
        <w:rPr>
          <w:rFonts w:ascii="Times New Roman" w:hAnsi="Times New Roman"/>
          <w:color w:val="0D0D0D" w:themeColor="text1" w:themeTint="F2"/>
          <w:sz w:val="28"/>
          <w:szCs w:val="28"/>
          <w:lang w:val="uk-UA"/>
        </w:rPr>
        <w:t>Невідхилення тендерних пропозицій, які підлягали відхиленню відповідно до Закону</w:t>
      </w:r>
    </w:p>
    <w:p w:rsidR="004C5B87" w:rsidRDefault="007958D8" w:rsidP="007958D8">
      <w:pPr>
        <w:spacing w:after="0" w:line="240" w:lineRule="auto"/>
        <w:ind w:firstLine="420"/>
        <w:jc w:val="both"/>
        <w:rPr>
          <w:rFonts w:ascii="Times New Roman" w:hAnsi="Times New Roman"/>
          <w:color w:val="0D0D0D" w:themeColor="text1" w:themeTint="F2"/>
          <w:sz w:val="28"/>
          <w:szCs w:val="28"/>
          <w:lang w:val="uk-UA"/>
        </w:rPr>
      </w:pPr>
      <w:r w:rsidRPr="007958D8">
        <w:rPr>
          <w:rFonts w:ascii="Times New Roman" w:hAnsi="Times New Roman"/>
          <w:color w:val="0D0D0D" w:themeColor="text1" w:themeTint="F2"/>
          <w:sz w:val="28"/>
          <w:szCs w:val="28"/>
          <w:lang w:val="uk-UA"/>
        </w:rPr>
        <w:lastRenderedPageBreak/>
        <w:t>Відхилення тендерних пропозицій на підставах, не передбачених законом або не у відповідності до вимог закону (безпідставне відхилення)</w:t>
      </w:r>
    </w:p>
    <w:p w:rsidR="007958D8" w:rsidRPr="007958D8" w:rsidRDefault="007958D8" w:rsidP="007958D8">
      <w:pPr>
        <w:spacing w:after="0" w:line="240" w:lineRule="auto"/>
        <w:ind w:firstLine="420"/>
        <w:jc w:val="both"/>
        <w:rPr>
          <w:rFonts w:ascii="Times New Roman" w:hAnsi="Times New Roman"/>
          <w:color w:val="0D0D0D" w:themeColor="text1" w:themeTint="F2"/>
          <w:sz w:val="28"/>
          <w:szCs w:val="28"/>
          <w:lang w:val="uk-UA"/>
        </w:rPr>
      </w:pPr>
      <w:r w:rsidRPr="007958D8">
        <w:rPr>
          <w:rFonts w:ascii="Times New Roman" w:hAnsi="Times New Roman"/>
          <w:color w:val="0D0D0D" w:themeColor="text1" w:themeTint="F2"/>
          <w:sz w:val="28"/>
          <w:szCs w:val="28"/>
          <w:lang w:val="uk-UA"/>
        </w:rPr>
        <w:t>Укладення з учасником, який став переможцем процедури закупівлі, договору про закупівлю, умови якого  не відповідають вимогам тендерної документації та/або тендерної пропозиції переможця процедури закупівлі</w:t>
      </w:r>
    </w:p>
    <w:p w:rsidR="007958D8" w:rsidRPr="007958D8" w:rsidRDefault="007958D8" w:rsidP="007958D8">
      <w:pPr>
        <w:spacing w:after="0" w:line="240" w:lineRule="auto"/>
        <w:ind w:firstLine="420"/>
        <w:jc w:val="both"/>
        <w:rPr>
          <w:rFonts w:ascii="Times New Roman" w:hAnsi="Times New Roman"/>
          <w:color w:val="0D0D0D" w:themeColor="text1" w:themeTint="F2"/>
          <w:sz w:val="28"/>
          <w:szCs w:val="28"/>
          <w:lang w:val="uk-UA"/>
        </w:rPr>
      </w:pPr>
      <w:r w:rsidRPr="007958D8">
        <w:rPr>
          <w:rFonts w:ascii="Times New Roman" w:hAnsi="Times New Roman"/>
          <w:color w:val="0D0D0D" w:themeColor="text1" w:themeTint="F2"/>
          <w:sz w:val="28"/>
          <w:szCs w:val="28"/>
          <w:lang w:val="uk-UA"/>
        </w:rPr>
        <w:t xml:space="preserve">Внесення змін до істотних умов договору про закупівлю у випадках, не передбачених Законом </w:t>
      </w:r>
    </w:p>
    <w:p w:rsidR="007958D8" w:rsidRPr="007958D8" w:rsidRDefault="007958D8" w:rsidP="007958D8">
      <w:pPr>
        <w:spacing w:after="0" w:line="240" w:lineRule="auto"/>
        <w:ind w:firstLine="420"/>
        <w:jc w:val="both"/>
        <w:rPr>
          <w:rFonts w:ascii="Times New Roman" w:hAnsi="Times New Roman"/>
          <w:color w:val="0D0D0D" w:themeColor="text1" w:themeTint="F2"/>
          <w:sz w:val="28"/>
          <w:szCs w:val="28"/>
          <w:lang w:val="uk-UA"/>
        </w:rPr>
      </w:pPr>
      <w:r w:rsidRPr="007958D8">
        <w:rPr>
          <w:rFonts w:ascii="Times New Roman" w:hAnsi="Times New Roman"/>
          <w:color w:val="0D0D0D" w:themeColor="text1" w:themeTint="F2"/>
          <w:sz w:val="28"/>
          <w:szCs w:val="28"/>
          <w:lang w:val="uk-UA"/>
        </w:rPr>
        <w:t xml:space="preserve">Внесення недостовірних  персональних даних до електронної системи закупівель та </w:t>
      </w:r>
      <w:proofErr w:type="spellStart"/>
      <w:r w:rsidRPr="007958D8">
        <w:rPr>
          <w:rFonts w:ascii="Times New Roman" w:hAnsi="Times New Roman"/>
          <w:color w:val="0D0D0D" w:themeColor="text1" w:themeTint="F2"/>
          <w:sz w:val="28"/>
          <w:szCs w:val="28"/>
          <w:lang w:val="uk-UA"/>
        </w:rPr>
        <w:t>неоновлення</w:t>
      </w:r>
      <w:proofErr w:type="spellEnd"/>
      <w:r w:rsidRPr="007958D8">
        <w:rPr>
          <w:rFonts w:ascii="Times New Roman" w:hAnsi="Times New Roman"/>
          <w:color w:val="0D0D0D" w:themeColor="text1" w:themeTint="F2"/>
          <w:sz w:val="28"/>
          <w:szCs w:val="28"/>
          <w:lang w:val="uk-UA"/>
        </w:rPr>
        <w:t xml:space="preserve"> у разі їх зміни</w:t>
      </w:r>
    </w:p>
    <w:p w:rsidR="007958D8" w:rsidRPr="007958D8" w:rsidRDefault="007958D8" w:rsidP="007958D8">
      <w:pPr>
        <w:spacing w:after="0" w:line="240" w:lineRule="auto"/>
        <w:ind w:firstLine="420"/>
        <w:jc w:val="both"/>
        <w:rPr>
          <w:rFonts w:ascii="Times New Roman" w:hAnsi="Times New Roman"/>
          <w:color w:val="0D0D0D" w:themeColor="text1" w:themeTint="F2"/>
          <w:sz w:val="28"/>
          <w:szCs w:val="28"/>
          <w:lang w:val="uk-UA"/>
        </w:rPr>
      </w:pPr>
      <w:r w:rsidRPr="007958D8">
        <w:rPr>
          <w:rFonts w:ascii="Times New Roman" w:hAnsi="Times New Roman"/>
          <w:color w:val="0D0D0D" w:themeColor="text1" w:themeTint="F2"/>
          <w:sz w:val="28"/>
          <w:szCs w:val="28"/>
          <w:lang w:val="uk-UA"/>
        </w:rPr>
        <w:t>Порушення строків оприлюднення тендерної документації</w:t>
      </w:r>
    </w:p>
    <w:p w:rsidR="007958D8" w:rsidRPr="007958D8" w:rsidRDefault="007958D8" w:rsidP="007958D8">
      <w:pPr>
        <w:spacing w:after="0" w:line="240" w:lineRule="auto"/>
        <w:ind w:firstLine="420"/>
        <w:jc w:val="both"/>
        <w:rPr>
          <w:rFonts w:ascii="Times New Roman" w:hAnsi="Times New Roman"/>
          <w:color w:val="0D0D0D" w:themeColor="text1" w:themeTint="F2"/>
          <w:sz w:val="28"/>
          <w:szCs w:val="28"/>
          <w:lang w:val="uk-UA"/>
        </w:rPr>
      </w:pPr>
    </w:p>
    <w:p w:rsidR="007958D8" w:rsidRDefault="007958D8" w:rsidP="007958D8">
      <w:pPr>
        <w:spacing w:after="0" w:line="240" w:lineRule="auto"/>
        <w:ind w:firstLine="420"/>
        <w:jc w:val="center"/>
        <w:rPr>
          <w:rFonts w:ascii="Times New Roman" w:hAnsi="Times New Roman"/>
          <w:b/>
          <w:color w:val="0D0D0D" w:themeColor="text1" w:themeTint="F2"/>
          <w:sz w:val="28"/>
          <w:szCs w:val="28"/>
          <w:u w:val="single"/>
          <w:lang w:val="uk-UA"/>
        </w:rPr>
      </w:pPr>
      <w:r w:rsidRPr="007958D8">
        <w:rPr>
          <w:rFonts w:ascii="Times New Roman" w:hAnsi="Times New Roman"/>
          <w:b/>
          <w:color w:val="0D0D0D" w:themeColor="text1" w:themeTint="F2"/>
          <w:sz w:val="28"/>
          <w:szCs w:val="28"/>
          <w:u w:val="single"/>
          <w:lang w:val="uk-UA"/>
        </w:rPr>
        <w:t xml:space="preserve">Штраф </w:t>
      </w:r>
      <w:r>
        <w:rPr>
          <w:rFonts w:ascii="Times New Roman" w:hAnsi="Times New Roman"/>
          <w:b/>
          <w:color w:val="0D0D0D" w:themeColor="text1" w:themeTint="F2"/>
          <w:sz w:val="28"/>
          <w:szCs w:val="28"/>
          <w:u w:val="single"/>
          <w:lang w:val="uk-UA"/>
        </w:rPr>
        <w:t>– від 25 500 грн. до 51 000 грн, (</w:t>
      </w:r>
      <w:r w:rsidRPr="007958D8">
        <w:rPr>
          <w:rFonts w:ascii="Times New Roman" w:hAnsi="Times New Roman"/>
          <w:b/>
          <w:color w:val="0D0D0D" w:themeColor="text1" w:themeTint="F2"/>
          <w:sz w:val="28"/>
          <w:szCs w:val="28"/>
          <w:u w:val="single"/>
          <w:lang w:val="uk-UA"/>
        </w:rPr>
        <w:t>від тисячі п’ятсот до трьох тисяч  неоподатковуваних мінімумів доходів громадян</w:t>
      </w:r>
      <w:r>
        <w:rPr>
          <w:rFonts w:ascii="Times New Roman" w:hAnsi="Times New Roman"/>
          <w:b/>
          <w:color w:val="0D0D0D" w:themeColor="text1" w:themeTint="F2"/>
          <w:sz w:val="28"/>
          <w:szCs w:val="28"/>
          <w:u w:val="single"/>
          <w:lang w:val="uk-UA"/>
        </w:rPr>
        <w:t>)</w:t>
      </w:r>
    </w:p>
    <w:p w:rsidR="007958D8" w:rsidRDefault="007958D8" w:rsidP="007958D8">
      <w:pPr>
        <w:spacing w:after="0" w:line="240" w:lineRule="auto"/>
        <w:ind w:firstLine="420"/>
        <w:jc w:val="center"/>
        <w:rPr>
          <w:rFonts w:ascii="Times New Roman" w:hAnsi="Times New Roman"/>
          <w:b/>
          <w:color w:val="0D0D0D" w:themeColor="text1" w:themeTint="F2"/>
          <w:sz w:val="28"/>
          <w:szCs w:val="28"/>
          <w:u w:val="single"/>
          <w:lang w:val="uk-UA"/>
        </w:rPr>
      </w:pPr>
    </w:p>
    <w:p w:rsidR="007958D8" w:rsidRPr="007958D8" w:rsidRDefault="007958D8" w:rsidP="007958D8">
      <w:pPr>
        <w:spacing w:after="0" w:line="240" w:lineRule="auto"/>
        <w:ind w:firstLine="420"/>
        <w:jc w:val="both"/>
        <w:rPr>
          <w:rFonts w:ascii="Times New Roman" w:hAnsi="Times New Roman"/>
          <w:color w:val="0D0D0D" w:themeColor="text1" w:themeTint="F2"/>
          <w:sz w:val="28"/>
          <w:szCs w:val="28"/>
          <w:lang w:val="uk-UA"/>
        </w:rPr>
      </w:pPr>
      <w:r w:rsidRPr="007958D8">
        <w:rPr>
          <w:rFonts w:ascii="Times New Roman" w:hAnsi="Times New Roman"/>
          <w:color w:val="0D0D0D" w:themeColor="text1" w:themeTint="F2"/>
          <w:sz w:val="28"/>
          <w:szCs w:val="28"/>
          <w:lang w:val="uk-UA"/>
        </w:rPr>
        <w:t>Невиконання рішення Антимонопольного комітету України як органу оскарження за результатами розгляду скарг суб’єктів оскарження, подання яких передбачено законом</w:t>
      </w:r>
    </w:p>
    <w:p w:rsidR="007958D8" w:rsidRPr="007958D8" w:rsidRDefault="007958D8" w:rsidP="007958D8">
      <w:pPr>
        <w:spacing w:after="0" w:line="240" w:lineRule="auto"/>
        <w:ind w:firstLine="420"/>
        <w:jc w:val="center"/>
        <w:rPr>
          <w:rFonts w:ascii="Times New Roman" w:hAnsi="Times New Roman"/>
          <w:b/>
          <w:color w:val="0D0D0D" w:themeColor="text1" w:themeTint="F2"/>
          <w:sz w:val="28"/>
          <w:szCs w:val="28"/>
          <w:u w:val="single"/>
          <w:lang w:val="uk-UA"/>
        </w:rPr>
      </w:pPr>
      <w:r w:rsidRPr="007958D8">
        <w:rPr>
          <w:rFonts w:ascii="Times New Roman" w:hAnsi="Times New Roman"/>
          <w:b/>
          <w:color w:val="0D0D0D" w:themeColor="text1" w:themeTint="F2"/>
          <w:sz w:val="28"/>
          <w:szCs w:val="28"/>
          <w:u w:val="single"/>
          <w:lang w:val="uk-UA"/>
        </w:rPr>
        <w:t>Штраф на керівника – від 34 000 грн. до 85 000 грн.</w:t>
      </w:r>
    </w:p>
    <w:p w:rsidR="007958D8" w:rsidRDefault="007958D8" w:rsidP="007958D8">
      <w:pPr>
        <w:spacing w:after="0" w:line="240" w:lineRule="auto"/>
        <w:ind w:firstLine="420"/>
        <w:jc w:val="both"/>
        <w:rPr>
          <w:rFonts w:ascii="Times New Roman" w:hAnsi="Times New Roman"/>
          <w:color w:val="0D0D0D" w:themeColor="text1" w:themeTint="F2"/>
          <w:sz w:val="28"/>
          <w:szCs w:val="28"/>
          <w:lang w:val="uk-UA"/>
        </w:rPr>
      </w:pPr>
    </w:p>
    <w:p w:rsidR="007958D8" w:rsidRPr="007958D8" w:rsidRDefault="007958D8" w:rsidP="007958D8">
      <w:pPr>
        <w:spacing w:after="0" w:line="240" w:lineRule="auto"/>
        <w:ind w:firstLine="420"/>
        <w:jc w:val="both"/>
        <w:rPr>
          <w:rFonts w:ascii="Times New Roman" w:hAnsi="Times New Roman"/>
          <w:color w:val="0D0D0D" w:themeColor="text1" w:themeTint="F2"/>
          <w:sz w:val="28"/>
          <w:szCs w:val="28"/>
          <w:lang w:val="uk-UA"/>
        </w:rPr>
      </w:pPr>
      <w:r w:rsidRPr="007958D8">
        <w:rPr>
          <w:rFonts w:ascii="Times New Roman" w:hAnsi="Times New Roman"/>
          <w:color w:val="0D0D0D" w:themeColor="text1" w:themeTint="F2"/>
          <w:sz w:val="28"/>
          <w:szCs w:val="28"/>
          <w:lang w:val="uk-UA"/>
        </w:rPr>
        <w:t>Укладення договорів, які передбачають оплату замовником товарів, робіт і послуг до/без проведення процедур закупівель/спрощених закупівель, визначених законом</w:t>
      </w:r>
    </w:p>
    <w:p w:rsidR="007958D8" w:rsidRPr="007958D8" w:rsidRDefault="007958D8" w:rsidP="007958D8">
      <w:pPr>
        <w:spacing w:after="0" w:line="240" w:lineRule="auto"/>
        <w:ind w:firstLine="420"/>
        <w:jc w:val="both"/>
        <w:rPr>
          <w:rFonts w:ascii="Times New Roman" w:hAnsi="Times New Roman"/>
          <w:color w:val="0D0D0D" w:themeColor="text1" w:themeTint="F2"/>
          <w:sz w:val="28"/>
          <w:szCs w:val="28"/>
          <w:lang w:val="uk-UA"/>
        </w:rPr>
      </w:pPr>
    </w:p>
    <w:p w:rsidR="007958D8" w:rsidRDefault="007958D8" w:rsidP="007958D8">
      <w:pPr>
        <w:spacing w:after="0" w:line="240" w:lineRule="auto"/>
        <w:ind w:firstLine="420"/>
        <w:jc w:val="center"/>
        <w:rPr>
          <w:rFonts w:ascii="Times New Roman" w:hAnsi="Times New Roman"/>
          <w:b/>
          <w:color w:val="0D0D0D" w:themeColor="text1" w:themeTint="F2"/>
          <w:sz w:val="28"/>
          <w:szCs w:val="28"/>
          <w:u w:val="single"/>
          <w:lang w:val="uk-UA"/>
        </w:rPr>
      </w:pPr>
      <w:r w:rsidRPr="007958D8">
        <w:rPr>
          <w:rFonts w:ascii="Times New Roman" w:hAnsi="Times New Roman"/>
          <w:b/>
          <w:color w:val="0D0D0D" w:themeColor="text1" w:themeTint="F2"/>
          <w:sz w:val="28"/>
          <w:szCs w:val="28"/>
          <w:u w:val="single"/>
          <w:lang w:val="uk-UA"/>
        </w:rPr>
        <w:t>Штраф на керівника – від 34 000 грн. до 170 000 грн.</w:t>
      </w:r>
    </w:p>
    <w:p w:rsidR="00B23F15" w:rsidRDefault="00B23F15" w:rsidP="007958D8">
      <w:pPr>
        <w:spacing w:after="0" w:line="240" w:lineRule="auto"/>
        <w:ind w:firstLine="420"/>
        <w:jc w:val="center"/>
        <w:rPr>
          <w:rFonts w:ascii="Times New Roman" w:hAnsi="Times New Roman"/>
          <w:b/>
          <w:color w:val="0D0D0D" w:themeColor="text1" w:themeTint="F2"/>
          <w:sz w:val="28"/>
          <w:szCs w:val="28"/>
          <w:u w:val="single"/>
          <w:lang w:val="uk-UA"/>
        </w:rPr>
      </w:pPr>
    </w:p>
    <w:p w:rsidR="00B23F15" w:rsidRPr="00F74C4F" w:rsidRDefault="00F74C4F" w:rsidP="00F74C4F">
      <w:pPr>
        <w:spacing w:after="0" w:line="240" w:lineRule="auto"/>
        <w:ind w:firstLine="420"/>
        <w:jc w:val="both"/>
        <w:rPr>
          <w:rFonts w:ascii="Times New Roman" w:hAnsi="Times New Roman"/>
          <w:b/>
          <w:color w:val="0D0D0D" w:themeColor="text1" w:themeTint="F2"/>
          <w:sz w:val="28"/>
          <w:szCs w:val="28"/>
          <w:lang w:val="uk-UA"/>
        </w:rPr>
      </w:pPr>
      <w:r w:rsidRPr="00F74C4F">
        <w:rPr>
          <w:rFonts w:ascii="Times New Roman" w:hAnsi="Times New Roman"/>
          <w:b/>
          <w:color w:val="0D0D0D" w:themeColor="text1" w:themeTint="F2"/>
          <w:sz w:val="28"/>
          <w:szCs w:val="28"/>
          <w:lang w:val="uk-UA"/>
        </w:rPr>
        <w:t>Дякую за увагу</w:t>
      </w:r>
    </w:p>
    <w:p w:rsidR="00B23F15" w:rsidRDefault="00B23F15" w:rsidP="007958D8">
      <w:pPr>
        <w:spacing w:after="0" w:line="240" w:lineRule="auto"/>
        <w:ind w:firstLine="420"/>
        <w:jc w:val="center"/>
        <w:rPr>
          <w:rFonts w:ascii="Times New Roman" w:hAnsi="Times New Roman"/>
          <w:b/>
          <w:color w:val="0D0D0D" w:themeColor="text1" w:themeTint="F2"/>
          <w:sz w:val="28"/>
          <w:szCs w:val="28"/>
          <w:u w:val="single"/>
          <w:lang w:val="uk-UA"/>
        </w:rPr>
      </w:pPr>
    </w:p>
    <w:sectPr w:rsidR="00B23F15" w:rsidSect="00CD75B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F2016E"/>
    <w:multiLevelType w:val="singleLevel"/>
    <w:tmpl w:val="C0F2016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38C4A29"/>
    <w:multiLevelType w:val="hybridMultilevel"/>
    <w:tmpl w:val="7276BD38"/>
    <w:lvl w:ilvl="0" w:tplc="C7BE5B3C">
      <w:start w:val="1"/>
      <w:numFmt w:val="bullet"/>
      <w:lvlText w:val="•"/>
      <w:lvlJc w:val="left"/>
      <w:pPr>
        <w:tabs>
          <w:tab w:val="num" w:pos="720"/>
        </w:tabs>
        <w:ind w:left="720" w:hanging="360"/>
      </w:pPr>
      <w:rPr>
        <w:rFonts w:ascii="Arial" w:hAnsi="Arial" w:hint="default"/>
      </w:rPr>
    </w:lvl>
    <w:lvl w:ilvl="1" w:tplc="636493AE" w:tentative="1">
      <w:start w:val="1"/>
      <w:numFmt w:val="bullet"/>
      <w:lvlText w:val="•"/>
      <w:lvlJc w:val="left"/>
      <w:pPr>
        <w:tabs>
          <w:tab w:val="num" w:pos="1440"/>
        </w:tabs>
        <w:ind w:left="1440" w:hanging="360"/>
      </w:pPr>
      <w:rPr>
        <w:rFonts w:ascii="Arial" w:hAnsi="Arial" w:hint="default"/>
      </w:rPr>
    </w:lvl>
    <w:lvl w:ilvl="2" w:tplc="27D8FA12" w:tentative="1">
      <w:start w:val="1"/>
      <w:numFmt w:val="bullet"/>
      <w:lvlText w:val="•"/>
      <w:lvlJc w:val="left"/>
      <w:pPr>
        <w:tabs>
          <w:tab w:val="num" w:pos="2160"/>
        </w:tabs>
        <w:ind w:left="2160" w:hanging="360"/>
      </w:pPr>
      <w:rPr>
        <w:rFonts w:ascii="Arial" w:hAnsi="Arial" w:hint="default"/>
      </w:rPr>
    </w:lvl>
    <w:lvl w:ilvl="3" w:tplc="0C9C23F2" w:tentative="1">
      <w:start w:val="1"/>
      <w:numFmt w:val="bullet"/>
      <w:lvlText w:val="•"/>
      <w:lvlJc w:val="left"/>
      <w:pPr>
        <w:tabs>
          <w:tab w:val="num" w:pos="2880"/>
        </w:tabs>
        <w:ind w:left="2880" w:hanging="360"/>
      </w:pPr>
      <w:rPr>
        <w:rFonts w:ascii="Arial" w:hAnsi="Arial" w:hint="default"/>
      </w:rPr>
    </w:lvl>
    <w:lvl w:ilvl="4" w:tplc="602025E4" w:tentative="1">
      <w:start w:val="1"/>
      <w:numFmt w:val="bullet"/>
      <w:lvlText w:val="•"/>
      <w:lvlJc w:val="left"/>
      <w:pPr>
        <w:tabs>
          <w:tab w:val="num" w:pos="3600"/>
        </w:tabs>
        <w:ind w:left="3600" w:hanging="360"/>
      </w:pPr>
      <w:rPr>
        <w:rFonts w:ascii="Arial" w:hAnsi="Arial" w:hint="default"/>
      </w:rPr>
    </w:lvl>
    <w:lvl w:ilvl="5" w:tplc="07D60030" w:tentative="1">
      <w:start w:val="1"/>
      <w:numFmt w:val="bullet"/>
      <w:lvlText w:val="•"/>
      <w:lvlJc w:val="left"/>
      <w:pPr>
        <w:tabs>
          <w:tab w:val="num" w:pos="4320"/>
        </w:tabs>
        <w:ind w:left="4320" w:hanging="360"/>
      </w:pPr>
      <w:rPr>
        <w:rFonts w:ascii="Arial" w:hAnsi="Arial" w:hint="default"/>
      </w:rPr>
    </w:lvl>
    <w:lvl w:ilvl="6" w:tplc="8266E5C8" w:tentative="1">
      <w:start w:val="1"/>
      <w:numFmt w:val="bullet"/>
      <w:lvlText w:val="•"/>
      <w:lvlJc w:val="left"/>
      <w:pPr>
        <w:tabs>
          <w:tab w:val="num" w:pos="5040"/>
        </w:tabs>
        <w:ind w:left="5040" w:hanging="360"/>
      </w:pPr>
      <w:rPr>
        <w:rFonts w:ascii="Arial" w:hAnsi="Arial" w:hint="default"/>
      </w:rPr>
    </w:lvl>
    <w:lvl w:ilvl="7" w:tplc="D3C0FCB8" w:tentative="1">
      <w:start w:val="1"/>
      <w:numFmt w:val="bullet"/>
      <w:lvlText w:val="•"/>
      <w:lvlJc w:val="left"/>
      <w:pPr>
        <w:tabs>
          <w:tab w:val="num" w:pos="5760"/>
        </w:tabs>
        <w:ind w:left="5760" w:hanging="360"/>
      </w:pPr>
      <w:rPr>
        <w:rFonts w:ascii="Arial" w:hAnsi="Arial" w:hint="default"/>
      </w:rPr>
    </w:lvl>
    <w:lvl w:ilvl="8" w:tplc="D0BC75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271FB1"/>
    <w:multiLevelType w:val="hybridMultilevel"/>
    <w:tmpl w:val="D82459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99760F"/>
    <w:multiLevelType w:val="multilevel"/>
    <w:tmpl w:val="1F99760F"/>
    <w:lvl w:ilvl="0">
      <w:start w:val="1"/>
      <w:numFmt w:val="bullet"/>
      <w:lvlText w:val="-"/>
      <w:lvlJc w:val="left"/>
      <w:pPr>
        <w:ind w:left="1080" w:hanging="360"/>
      </w:pPr>
      <w:rPr>
        <w:rFonts w:ascii="Times New Roman" w:eastAsia="Calibri" w:hAnsi="Times New Roman" w:cs="Times New Roman" w:hint="default"/>
        <w:sz w:val="3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206C16DE"/>
    <w:multiLevelType w:val="hybridMultilevel"/>
    <w:tmpl w:val="D2B29A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787E6F"/>
    <w:multiLevelType w:val="hybridMultilevel"/>
    <w:tmpl w:val="02A831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ED178B"/>
    <w:multiLevelType w:val="hybridMultilevel"/>
    <w:tmpl w:val="84483766"/>
    <w:lvl w:ilvl="0" w:tplc="7F78AF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7262BF"/>
    <w:multiLevelType w:val="hybridMultilevel"/>
    <w:tmpl w:val="4DAE9246"/>
    <w:lvl w:ilvl="0" w:tplc="6F94EEA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FE27F9"/>
    <w:multiLevelType w:val="hybridMultilevel"/>
    <w:tmpl w:val="6CF6AEAC"/>
    <w:lvl w:ilvl="0" w:tplc="98321A28">
      <w:start w:val="1"/>
      <w:numFmt w:val="bullet"/>
      <w:lvlText w:val="•"/>
      <w:lvlJc w:val="left"/>
      <w:pPr>
        <w:tabs>
          <w:tab w:val="num" w:pos="720"/>
        </w:tabs>
        <w:ind w:left="720" w:hanging="360"/>
      </w:pPr>
      <w:rPr>
        <w:rFonts w:ascii="Arial" w:hAnsi="Arial" w:hint="default"/>
      </w:rPr>
    </w:lvl>
    <w:lvl w:ilvl="1" w:tplc="B2F017B2" w:tentative="1">
      <w:start w:val="1"/>
      <w:numFmt w:val="bullet"/>
      <w:lvlText w:val="•"/>
      <w:lvlJc w:val="left"/>
      <w:pPr>
        <w:tabs>
          <w:tab w:val="num" w:pos="1440"/>
        </w:tabs>
        <w:ind w:left="1440" w:hanging="360"/>
      </w:pPr>
      <w:rPr>
        <w:rFonts w:ascii="Arial" w:hAnsi="Arial" w:hint="default"/>
      </w:rPr>
    </w:lvl>
    <w:lvl w:ilvl="2" w:tplc="585643F4" w:tentative="1">
      <w:start w:val="1"/>
      <w:numFmt w:val="bullet"/>
      <w:lvlText w:val="•"/>
      <w:lvlJc w:val="left"/>
      <w:pPr>
        <w:tabs>
          <w:tab w:val="num" w:pos="2160"/>
        </w:tabs>
        <w:ind w:left="2160" w:hanging="360"/>
      </w:pPr>
      <w:rPr>
        <w:rFonts w:ascii="Arial" w:hAnsi="Arial" w:hint="default"/>
      </w:rPr>
    </w:lvl>
    <w:lvl w:ilvl="3" w:tplc="567416A4" w:tentative="1">
      <w:start w:val="1"/>
      <w:numFmt w:val="bullet"/>
      <w:lvlText w:val="•"/>
      <w:lvlJc w:val="left"/>
      <w:pPr>
        <w:tabs>
          <w:tab w:val="num" w:pos="2880"/>
        </w:tabs>
        <w:ind w:left="2880" w:hanging="360"/>
      </w:pPr>
      <w:rPr>
        <w:rFonts w:ascii="Arial" w:hAnsi="Arial" w:hint="default"/>
      </w:rPr>
    </w:lvl>
    <w:lvl w:ilvl="4" w:tplc="DDDCC28A" w:tentative="1">
      <w:start w:val="1"/>
      <w:numFmt w:val="bullet"/>
      <w:lvlText w:val="•"/>
      <w:lvlJc w:val="left"/>
      <w:pPr>
        <w:tabs>
          <w:tab w:val="num" w:pos="3600"/>
        </w:tabs>
        <w:ind w:left="3600" w:hanging="360"/>
      </w:pPr>
      <w:rPr>
        <w:rFonts w:ascii="Arial" w:hAnsi="Arial" w:hint="default"/>
      </w:rPr>
    </w:lvl>
    <w:lvl w:ilvl="5" w:tplc="DFC05D20" w:tentative="1">
      <w:start w:val="1"/>
      <w:numFmt w:val="bullet"/>
      <w:lvlText w:val="•"/>
      <w:lvlJc w:val="left"/>
      <w:pPr>
        <w:tabs>
          <w:tab w:val="num" w:pos="4320"/>
        </w:tabs>
        <w:ind w:left="4320" w:hanging="360"/>
      </w:pPr>
      <w:rPr>
        <w:rFonts w:ascii="Arial" w:hAnsi="Arial" w:hint="default"/>
      </w:rPr>
    </w:lvl>
    <w:lvl w:ilvl="6" w:tplc="EC9CBD74" w:tentative="1">
      <w:start w:val="1"/>
      <w:numFmt w:val="bullet"/>
      <w:lvlText w:val="•"/>
      <w:lvlJc w:val="left"/>
      <w:pPr>
        <w:tabs>
          <w:tab w:val="num" w:pos="5040"/>
        </w:tabs>
        <w:ind w:left="5040" w:hanging="360"/>
      </w:pPr>
      <w:rPr>
        <w:rFonts w:ascii="Arial" w:hAnsi="Arial" w:hint="default"/>
      </w:rPr>
    </w:lvl>
    <w:lvl w:ilvl="7" w:tplc="B9C8B522" w:tentative="1">
      <w:start w:val="1"/>
      <w:numFmt w:val="bullet"/>
      <w:lvlText w:val="•"/>
      <w:lvlJc w:val="left"/>
      <w:pPr>
        <w:tabs>
          <w:tab w:val="num" w:pos="5760"/>
        </w:tabs>
        <w:ind w:left="5760" w:hanging="360"/>
      </w:pPr>
      <w:rPr>
        <w:rFonts w:ascii="Arial" w:hAnsi="Arial" w:hint="default"/>
      </w:rPr>
    </w:lvl>
    <w:lvl w:ilvl="8" w:tplc="548878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757D2E"/>
    <w:multiLevelType w:val="multilevel"/>
    <w:tmpl w:val="35757D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BD3138"/>
    <w:multiLevelType w:val="hybridMultilevel"/>
    <w:tmpl w:val="E5404BE4"/>
    <w:lvl w:ilvl="0" w:tplc="DD7A4226">
      <w:start w:val="1"/>
      <w:numFmt w:val="bullet"/>
      <w:lvlText w:val="•"/>
      <w:lvlJc w:val="left"/>
      <w:pPr>
        <w:tabs>
          <w:tab w:val="num" w:pos="720"/>
        </w:tabs>
        <w:ind w:left="720" w:hanging="360"/>
      </w:pPr>
      <w:rPr>
        <w:rFonts w:ascii="Arial" w:hAnsi="Arial" w:hint="default"/>
      </w:rPr>
    </w:lvl>
    <w:lvl w:ilvl="1" w:tplc="054473D6" w:tentative="1">
      <w:start w:val="1"/>
      <w:numFmt w:val="bullet"/>
      <w:lvlText w:val="•"/>
      <w:lvlJc w:val="left"/>
      <w:pPr>
        <w:tabs>
          <w:tab w:val="num" w:pos="1440"/>
        </w:tabs>
        <w:ind w:left="1440" w:hanging="360"/>
      </w:pPr>
      <w:rPr>
        <w:rFonts w:ascii="Arial" w:hAnsi="Arial" w:hint="default"/>
      </w:rPr>
    </w:lvl>
    <w:lvl w:ilvl="2" w:tplc="5478E586" w:tentative="1">
      <w:start w:val="1"/>
      <w:numFmt w:val="bullet"/>
      <w:lvlText w:val="•"/>
      <w:lvlJc w:val="left"/>
      <w:pPr>
        <w:tabs>
          <w:tab w:val="num" w:pos="2160"/>
        </w:tabs>
        <w:ind w:left="2160" w:hanging="360"/>
      </w:pPr>
      <w:rPr>
        <w:rFonts w:ascii="Arial" w:hAnsi="Arial" w:hint="default"/>
      </w:rPr>
    </w:lvl>
    <w:lvl w:ilvl="3" w:tplc="065E9CEA" w:tentative="1">
      <w:start w:val="1"/>
      <w:numFmt w:val="bullet"/>
      <w:lvlText w:val="•"/>
      <w:lvlJc w:val="left"/>
      <w:pPr>
        <w:tabs>
          <w:tab w:val="num" w:pos="2880"/>
        </w:tabs>
        <w:ind w:left="2880" w:hanging="360"/>
      </w:pPr>
      <w:rPr>
        <w:rFonts w:ascii="Arial" w:hAnsi="Arial" w:hint="default"/>
      </w:rPr>
    </w:lvl>
    <w:lvl w:ilvl="4" w:tplc="684EE6D6" w:tentative="1">
      <w:start w:val="1"/>
      <w:numFmt w:val="bullet"/>
      <w:lvlText w:val="•"/>
      <w:lvlJc w:val="left"/>
      <w:pPr>
        <w:tabs>
          <w:tab w:val="num" w:pos="3600"/>
        </w:tabs>
        <w:ind w:left="3600" w:hanging="360"/>
      </w:pPr>
      <w:rPr>
        <w:rFonts w:ascii="Arial" w:hAnsi="Arial" w:hint="default"/>
      </w:rPr>
    </w:lvl>
    <w:lvl w:ilvl="5" w:tplc="417EE35C" w:tentative="1">
      <w:start w:val="1"/>
      <w:numFmt w:val="bullet"/>
      <w:lvlText w:val="•"/>
      <w:lvlJc w:val="left"/>
      <w:pPr>
        <w:tabs>
          <w:tab w:val="num" w:pos="4320"/>
        </w:tabs>
        <w:ind w:left="4320" w:hanging="360"/>
      </w:pPr>
      <w:rPr>
        <w:rFonts w:ascii="Arial" w:hAnsi="Arial" w:hint="default"/>
      </w:rPr>
    </w:lvl>
    <w:lvl w:ilvl="6" w:tplc="EF92478E" w:tentative="1">
      <w:start w:val="1"/>
      <w:numFmt w:val="bullet"/>
      <w:lvlText w:val="•"/>
      <w:lvlJc w:val="left"/>
      <w:pPr>
        <w:tabs>
          <w:tab w:val="num" w:pos="5040"/>
        </w:tabs>
        <w:ind w:left="5040" w:hanging="360"/>
      </w:pPr>
      <w:rPr>
        <w:rFonts w:ascii="Arial" w:hAnsi="Arial" w:hint="default"/>
      </w:rPr>
    </w:lvl>
    <w:lvl w:ilvl="7" w:tplc="741278E6" w:tentative="1">
      <w:start w:val="1"/>
      <w:numFmt w:val="bullet"/>
      <w:lvlText w:val="•"/>
      <w:lvlJc w:val="left"/>
      <w:pPr>
        <w:tabs>
          <w:tab w:val="num" w:pos="5760"/>
        </w:tabs>
        <w:ind w:left="5760" w:hanging="360"/>
      </w:pPr>
      <w:rPr>
        <w:rFonts w:ascii="Arial" w:hAnsi="Arial" w:hint="default"/>
      </w:rPr>
    </w:lvl>
    <w:lvl w:ilvl="8" w:tplc="7D50DE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EC6EA8"/>
    <w:multiLevelType w:val="multilevel"/>
    <w:tmpl w:val="3CEC6EA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48053186"/>
    <w:multiLevelType w:val="hybridMultilevel"/>
    <w:tmpl w:val="704818F6"/>
    <w:lvl w:ilvl="0" w:tplc="D76AAA30">
      <w:start w:val="1"/>
      <w:numFmt w:val="decimal"/>
      <w:lvlText w:val="%1."/>
      <w:lvlJc w:val="left"/>
      <w:pPr>
        <w:ind w:left="786"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13" w15:restartNumberingAfterBreak="0">
    <w:nsid w:val="542D04B2"/>
    <w:multiLevelType w:val="hybridMultilevel"/>
    <w:tmpl w:val="9162FD6A"/>
    <w:lvl w:ilvl="0" w:tplc="714AC1F8">
      <w:start w:val="1"/>
      <w:numFmt w:val="bullet"/>
      <w:lvlText w:val="•"/>
      <w:lvlJc w:val="left"/>
      <w:pPr>
        <w:tabs>
          <w:tab w:val="num" w:pos="720"/>
        </w:tabs>
        <w:ind w:left="720" w:hanging="360"/>
      </w:pPr>
      <w:rPr>
        <w:rFonts w:ascii="Arial" w:hAnsi="Arial" w:hint="default"/>
      </w:rPr>
    </w:lvl>
    <w:lvl w:ilvl="1" w:tplc="C3D680BC" w:tentative="1">
      <w:start w:val="1"/>
      <w:numFmt w:val="bullet"/>
      <w:lvlText w:val="•"/>
      <w:lvlJc w:val="left"/>
      <w:pPr>
        <w:tabs>
          <w:tab w:val="num" w:pos="1440"/>
        </w:tabs>
        <w:ind w:left="1440" w:hanging="360"/>
      </w:pPr>
      <w:rPr>
        <w:rFonts w:ascii="Arial" w:hAnsi="Arial" w:hint="default"/>
      </w:rPr>
    </w:lvl>
    <w:lvl w:ilvl="2" w:tplc="228A60A6" w:tentative="1">
      <w:start w:val="1"/>
      <w:numFmt w:val="bullet"/>
      <w:lvlText w:val="•"/>
      <w:lvlJc w:val="left"/>
      <w:pPr>
        <w:tabs>
          <w:tab w:val="num" w:pos="2160"/>
        </w:tabs>
        <w:ind w:left="2160" w:hanging="360"/>
      </w:pPr>
      <w:rPr>
        <w:rFonts w:ascii="Arial" w:hAnsi="Arial" w:hint="default"/>
      </w:rPr>
    </w:lvl>
    <w:lvl w:ilvl="3" w:tplc="465A4B60" w:tentative="1">
      <w:start w:val="1"/>
      <w:numFmt w:val="bullet"/>
      <w:lvlText w:val="•"/>
      <w:lvlJc w:val="left"/>
      <w:pPr>
        <w:tabs>
          <w:tab w:val="num" w:pos="2880"/>
        </w:tabs>
        <w:ind w:left="2880" w:hanging="360"/>
      </w:pPr>
      <w:rPr>
        <w:rFonts w:ascii="Arial" w:hAnsi="Arial" w:hint="default"/>
      </w:rPr>
    </w:lvl>
    <w:lvl w:ilvl="4" w:tplc="1E8C583C" w:tentative="1">
      <w:start w:val="1"/>
      <w:numFmt w:val="bullet"/>
      <w:lvlText w:val="•"/>
      <w:lvlJc w:val="left"/>
      <w:pPr>
        <w:tabs>
          <w:tab w:val="num" w:pos="3600"/>
        </w:tabs>
        <w:ind w:left="3600" w:hanging="360"/>
      </w:pPr>
      <w:rPr>
        <w:rFonts w:ascii="Arial" w:hAnsi="Arial" w:hint="default"/>
      </w:rPr>
    </w:lvl>
    <w:lvl w:ilvl="5" w:tplc="470AABCC" w:tentative="1">
      <w:start w:val="1"/>
      <w:numFmt w:val="bullet"/>
      <w:lvlText w:val="•"/>
      <w:lvlJc w:val="left"/>
      <w:pPr>
        <w:tabs>
          <w:tab w:val="num" w:pos="4320"/>
        </w:tabs>
        <w:ind w:left="4320" w:hanging="360"/>
      </w:pPr>
      <w:rPr>
        <w:rFonts w:ascii="Arial" w:hAnsi="Arial" w:hint="default"/>
      </w:rPr>
    </w:lvl>
    <w:lvl w:ilvl="6" w:tplc="537C17D0" w:tentative="1">
      <w:start w:val="1"/>
      <w:numFmt w:val="bullet"/>
      <w:lvlText w:val="•"/>
      <w:lvlJc w:val="left"/>
      <w:pPr>
        <w:tabs>
          <w:tab w:val="num" w:pos="5040"/>
        </w:tabs>
        <w:ind w:left="5040" w:hanging="360"/>
      </w:pPr>
      <w:rPr>
        <w:rFonts w:ascii="Arial" w:hAnsi="Arial" w:hint="default"/>
      </w:rPr>
    </w:lvl>
    <w:lvl w:ilvl="7" w:tplc="FBACBF06" w:tentative="1">
      <w:start w:val="1"/>
      <w:numFmt w:val="bullet"/>
      <w:lvlText w:val="•"/>
      <w:lvlJc w:val="left"/>
      <w:pPr>
        <w:tabs>
          <w:tab w:val="num" w:pos="5760"/>
        </w:tabs>
        <w:ind w:left="5760" w:hanging="360"/>
      </w:pPr>
      <w:rPr>
        <w:rFonts w:ascii="Arial" w:hAnsi="Arial" w:hint="default"/>
      </w:rPr>
    </w:lvl>
    <w:lvl w:ilvl="8" w:tplc="F3CC82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71D719"/>
    <w:multiLevelType w:val="singleLevel"/>
    <w:tmpl w:val="5A71D719"/>
    <w:lvl w:ilvl="0">
      <w:start w:val="1"/>
      <w:numFmt w:val="bullet"/>
      <w:lvlText w:val=""/>
      <w:lvlJc w:val="left"/>
      <w:pPr>
        <w:ind w:left="420" w:hanging="420"/>
      </w:pPr>
      <w:rPr>
        <w:rFonts w:ascii="Wingdings" w:hAnsi="Wingdings" w:hint="default"/>
      </w:rPr>
    </w:lvl>
  </w:abstractNum>
  <w:abstractNum w:abstractNumId="15" w15:restartNumberingAfterBreak="0">
    <w:nsid w:val="5A82C15C"/>
    <w:multiLevelType w:val="singleLevel"/>
    <w:tmpl w:val="5A82C15C"/>
    <w:lvl w:ilvl="0">
      <w:start w:val="1"/>
      <w:numFmt w:val="bullet"/>
      <w:lvlText w:val=""/>
      <w:lvlJc w:val="left"/>
      <w:pPr>
        <w:ind w:left="420" w:hanging="420"/>
      </w:pPr>
      <w:rPr>
        <w:rFonts w:ascii="Wingdings" w:hAnsi="Wingdings" w:hint="default"/>
      </w:rPr>
    </w:lvl>
  </w:abstractNum>
  <w:abstractNum w:abstractNumId="16" w15:restartNumberingAfterBreak="0">
    <w:nsid w:val="5A858637"/>
    <w:multiLevelType w:val="singleLevel"/>
    <w:tmpl w:val="5A858637"/>
    <w:lvl w:ilvl="0">
      <w:start w:val="4"/>
      <w:numFmt w:val="decimal"/>
      <w:suff w:val="space"/>
      <w:lvlText w:val="%1."/>
      <w:lvlJc w:val="left"/>
    </w:lvl>
  </w:abstractNum>
  <w:abstractNum w:abstractNumId="17" w15:restartNumberingAfterBreak="0">
    <w:nsid w:val="624A0CE3"/>
    <w:multiLevelType w:val="multilevel"/>
    <w:tmpl w:val="624A0CE3"/>
    <w:lvl w:ilvl="0">
      <w:start w:val="7"/>
      <w:numFmt w:val="bullet"/>
      <w:lvlText w:val="-"/>
      <w:lvlJc w:val="left"/>
      <w:pPr>
        <w:ind w:left="799" w:hanging="360"/>
      </w:pPr>
      <w:rPr>
        <w:rFonts w:ascii="Times New Roman" w:eastAsia="SimSun" w:hAnsi="Times New Roman" w:cs="Times New Roman" w:hint="default"/>
      </w:rPr>
    </w:lvl>
    <w:lvl w:ilvl="1">
      <w:start w:val="1"/>
      <w:numFmt w:val="bullet"/>
      <w:lvlText w:val="o"/>
      <w:lvlJc w:val="left"/>
      <w:pPr>
        <w:ind w:left="1519" w:hanging="360"/>
      </w:pPr>
      <w:rPr>
        <w:rFonts w:ascii="Courier New" w:hAnsi="Courier New" w:cs="Courier New" w:hint="default"/>
      </w:rPr>
    </w:lvl>
    <w:lvl w:ilvl="2">
      <w:start w:val="1"/>
      <w:numFmt w:val="bullet"/>
      <w:lvlText w:val=""/>
      <w:lvlJc w:val="left"/>
      <w:pPr>
        <w:ind w:left="2239" w:hanging="360"/>
      </w:pPr>
      <w:rPr>
        <w:rFonts w:ascii="Wingdings" w:hAnsi="Wingdings" w:hint="default"/>
      </w:rPr>
    </w:lvl>
    <w:lvl w:ilvl="3">
      <w:start w:val="1"/>
      <w:numFmt w:val="bullet"/>
      <w:lvlText w:val=""/>
      <w:lvlJc w:val="left"/>
      <w:pPr>
        <w:ind w:left="2959" w:hanging="360"/>
      </w:pPr>
      <w:rPr>
        <w:rFonts w:ascii="Symbol" w:hAnsi="Symbol" w:hint="default"/>
      </w:rPr>
    </w:lvl>
    <w:lvl w:ilvl="4">
      <w:start w:val="1"/>
      <w:numFmt w:val="bullet"/>
      <w:lvlText w:val="o"/>
      <w:lvlJc w:val="left"/>
      <w:pPr>
        <w:ind w:left="3679" w:hanging="360"/>
      </w:pPr>
      <w:rPr>
        <w:rFonts w:ascii="Courier New" w:hAnsi="Courier New" w:cs="Courier New" w:hint="default"/>
      </w:rPr>
    </w:lvl>
    <w:lvl w:ilvl="5">
      <w:start w:val="1"/>
      <w:numFmt w:val="bullet"/>
      <w:lvlText w:val=""/>
      <w:lvlJc w:val="left"/>
      <w:pPr>
        <w:ind w:left="4399" w:hanging="360"/>
      </w:pPr>
      <w:rPr>
        <w:rFonts w:ascii="Wingdings" w:hAnsi="Wingdings" w:hint="default"/>
      </w:rPr>
    </w:lvl>
    <w:lvl w:ilvl="6">
      <w:start w:val="1"/>
      <w:numFmt w:val="bullet"/>
      <w:lvlText w:val=""/>
      <w:lvlJc w:val="left"/>
      <w:pPr>
        <w:ind w:left="5119" w:hanging="360"/>
      </w:pPr>
      <w:rPr>
        <w:rFonts w:ascii="Symbol" w:hAnsi="Symbol" w:hint="default"/>
      </w:rPr>
    </w:lvl>
    <w:lvl w:ilvl="7">
      <w:start w:val="1"/>
      <w:numFmt w:val="bullet"/>
      <w:lvlText w:val="o"/>
      <w:lvlJc w:val="left"/>
      <w:pPr>
        <w:ind w:left="5839" w:hanging="360"/>
      </w:pPr>
      <w:rPr>
        <w:rFonts w:ascii="Courier New" w:hAnsi="Courier New" w:cs="Courier New" w:hint="default"/>
      </w:rPr>
    </w:lvl>
    <w:lvl w:ilvl="8">
      <w:start w:val="1"/>
      <w:numFmt w:val="bullet"/>
      <w:lvlText w:val=""/>
      <w:lvlJc w:val="left"/>
      <w:pPr>
        <w:ind w:left="6559" w:hanging="360"/>
      </w:pPr>
      <w:rPr>
        <w:rFonts w:ascii="Wingdings" w:hAnsi="Wingdings" w:hint="default"/>
      </w:rPr>
    </w:lvl>
  </w:abstractNum>
  <w:abstractNum w:abstractNumId="18" w15:restartNumberingAfterBreak="0">
    <w:nsid w:val="632008C8"/>
    <w:multiLevelType w:val="multilevel"/>
    <w:tmpl w:val="632008C8"/>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67C65BAF"/>
    <w:multiLevelType w:val="multilevel"/>
    <w:tmpl w:val="67C65BAF"/>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50A4D7F"/>
    <w:multiLevelType w:val="hybridMultilevel"/>
    <w:tmpl w:val="8CB234F6"/>
    <w:lvl w:ilvl="0" w:tplc="D76E4BBA">
      <w:start w:val="1"/>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7C0E78DF"/>
    <w:multiLevelType w:val="hybridMultilevel"/>
    <w:tmpl w:val="AE404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9"/>
  </w:num>
  <w:num w:numId="5">
    <w:abstractNumId w:val="11"/>
  </w:num>
  <w:num w:numId="6">
    <w:abstractNumId w:val="18"/>
  </w:num>
  <w:num w:numId="7">
    <w:abstractNumId w:val="19"/>
  </w:num>
  <w:num w:numId="8">
    <w:abstractNumId w:val="17"/>
  </w:num>
  <w:num w:numId="9">
    <w:abstractNumId w:val="3"/>
  </w:num>
  <w:num w:numId="10">
    <w:abstractNumId w:val="16"/>
  </w:num>
  <w:num w:numId="11">
    <w:abstractNumId w:val="4"/>
  </w:num>
  <w:num w:numId="12">
    <w:abstractNumId w:val="7"/>
  </w:num>
  <w:num w:numId="13">
    <w:abstractNumId w:val="20"/>
  </w:num>
  <w:num w:numId="14">
    <w:abstractNumId w:val="12"/>
  </w:num>
  <w:num w:numId="15">
    <w:abstractNumId w:val="5"/>
  </w:num>
  <w:num w:numId="16">
    <w:abstractNumId w:val="6"/>
  </w:num>
  <w:num w:numId="17">
    <w:abstractNumId w:val="2"/>
  </w:num>
  <w:num w:numId="18">
    <w:abstractNumId w:val="21"/>
  </w:num>
  <w:num w:numId="19">
    <w:abstractNumId w:val="10"/>
  </w:num>
  <w:num w:numId="20">
    <w:abstractNumId w:val="13"/>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CE3882"/>
    <w:rsid w:val="00003B34"/>
    <w:rsid w:val="000122F8"/>
    <w:rsid w:val="00013DCD"/>
    <w:rsid w:val="00026ABB"/>
    <w:rsid w:val="0003770D"/>
    <w:rsid w:val="00047A82"/>
    <w:rsid w:val="000665D1"/>
    <w:rsid w:val="00067CC8"/>
    <w:rsid w:val="000705E9"/>
    <w:rsid w:val="0007244A"/>
    <w:rsid w:val="00080AC3"/>
    <w:rsid w:val="000874FD"/>
    <w:rsid w:val="000A2FF5"/>
    <w:rsid w:val="000B4787"/>
    <w:rsid w:val="000C0B22"/>
    <w:rsid w:val="000C15EE"/>
    <w:rsid w:val="000C3697"/>
    <w:rsid w:val="000C449B"/>
    <w:rsid w:val="000E00D8"/>
    <w:rsid w:val="000E3198"/>
    <w:rsid w:val="000E7FB1"/>
    <w:rsid w:val="000F02B7"/>
    <w:rsid w:val="000F04CE"/>
    <w:rsid w:val="000F3946"/>
    <w:rsid w:val="00105693"/>
    <w:rsid w:val="00106D15"/>
    <w:rsid w:val="001112DF"/>
    <w:rsid w:val="00123A52"/>
    <w:rsid w:val="001265CC"/>
    <w:rsid w:val="00131EAA"/>
    <w:rsid w:val="001328FD"/>
    <w:rsid w:val="00135F75"/>
    <w:rsid w:val="001372A0"/>
    <w:rsid w:val="00153580"/>
    <w:rsid w:val="0015525E"/>
    <w:rsid w:val="001630F3"/>
    <w:rsid w:val="0017153E"/>
    <w:rsid w:val="001731D4"/>
    <w:rsid w:val="0017323B"/>
    <w:rsid w:val="00176B41"/>
    <w:rsid w:val="001915CE"/>
    <w:rsid w:val="0019333B"/>
    <w:rsid w:val="001B7370"/>
    <w:rsid w:val="001C3DBB"/>
    <w:rsid w:val="001D2B0C"/>
    <w:rsid w:val="001D4902"/>
    <w:rsid w:val="001E6E28"/>
    <w:rsid w:val="001F35F4"/>
    <w:rsid w:val="00203C8A"/>
    <w:rsid w:val="00203D6F"/>
    <w:rsid w:val="00205D77"/>
    <w:rsid w:val="002103AE"/>
    <w:rsid w:val="00210FAA"/>
    <w:rsid w:val="00217E19"/>
    <w:rsid w:val="00223847"/>
    <w:rsid w:val="00223F95"/>
    <w:rsid w:val="00226734"/>
    <w:rsid w:val="00242485"/>
    <w:rsid w:val="00246584"/>
    <w:rsid w:val="0025153B"/>
    <w:rsid w:val="002556C9"/>
    <w:rsid w:val="00267D1D"/>
    <w:rsid w:val="002734C3"/>
    <w:rsid w:val="002807B9"/>
    <w:rsid w:val="002918E1"/>
    <w:rsid w:val="00293606"/>
    <w:rsid w:val="00296D3D"/>
    <w:rsid w:val="002C3ED0"/>
    <w:rsid w:val="002D070C"/>
    <w:rsid w:val="002D4501"/>
    <w:rsid w:val="002D6464"/>
    <w:rsid w:val="002E4B1F"/>
    <w:rsid w:val="002F2E0F"/>
    <w:rsid w:val="002F5C07"/>
    <w:rsid w:val="00301542"/>
    <w:rsid w:val="003057C9"/>
    <w:rsid w:val="00326B35"/>
    <w:rsid w:val="00336041"/>
    <w:rsid w:val="00337A00"/>
    <w:rsid w:val="00342DC4"/>
    <w:rsid w:val="00344777"/>
    <w:rsid w:val="003508DB"/>
    <w:rsid w:val="00357E16"/>
    <w:rsid w:val="00361849"/>
    <w:rsid w:val="003700F1"/>
    <w:rsid w:val="00373BE8"/>
    <w:rsid w:val="00381D27"/>
    <w:rsid w:val="003A5B31"/>
    <w:rsid w:val="003B0D36"/>
    <w:rsid w:val="003B3932"/>
    <w:rsid w:val="003B65F3"/>
    <w:rsid w:val="003C3A61"/>
    <w:rsid w:val="003C65F6"/>
    <w:rsid w:val="003C7DEB"/>
    <w:rsid w:val="003F2944"/>
    <w:rsid w:val="003F2C98"/>
    <w:rsid w:val="003F44FD"/>
    <w:rsid w:val="003F4B8D"/>
    <w:rsid w:val="003F4F92"/>
    <w:rsid w:val="00400A3A"/>
    <w:rsid w:val="00405D7E"/>
    <w:rsid w:val="00412D70"/>
    <w:rsid w:val="00417BC7"/>
    <w:rsid w:val="00422A5D"/>
    <w:rsid w:val="00425AC3"/>
    <w:rsid w:val="00433DC9"/>
    <w:rsid w:val="00433E45"/>
    <w:rsid w:val="004411B8"/>
    <w:rsid w:val="00446660"/>
    <w:rsid w:val="0045212C"/>
    <w:rsid w:val="004702AC"/>
    <w:rsid w:val="004923B8"/>
    <w:rsid w:val="00493613"/>
    <w:rsid w:val="00494A3C"/>
    <w:rsid w:val="004952E6"/>
    <w:rsid w:val="004A421A"/>
    <w:rsid w:val="004A6ACD"/>
    <w:rsid w:val="004B1D53"/>
    <w:rsid w:val="004B6017"/>
    <w:rsid w:val="004C3A7C"/>
    <w:rsid w:val="004C5598"/>
    <w:rsid w:val="004C5B87"/>
    <w:rsid w:val="004D1A04"/>
    <w:rsid w:val="004E4E1C"/>
    <w:rsid w:val="004E6648"/>
    <w:rsid w:val="004E7609"/>
    <w:rsid w:val="004F2B55"/>
    <w:rsid w:val="0050015F"/>
    <w:rsid w:val="00513877"/>
    <w:rsid w:val="0051544E"/>
    <w:rsid w:val="00527CE7"/>
    <w:rsid w:val="005304B1"/>
    <w:rsid w:val="00534084"/>
    <w:rsid w:val="005345AD"/>
    <w:rsid w:val="00540A6C"/>
    <w:rsid w:val="00565C0D"/>
    <w:rsid w:val="005665AF"/>
    <w:rsid w:val="00567745"/>
    <w:rsid w:val="00572B91"/>
    <w:rsid w:val="00577EC5"/>
    <w:rsid w:val="005839E9"/>
    <w:rsid w:val="00591B9C"/>
    <w:rsid w:val="00595B3B"/>
    <w:rsid w:val="005A1AE5"/>
    <w:rsid w:val="005A4BDB"/>
    <w:rsid w:val="005B0D38"/>
    <w:rsid w:val="005B2388"/>
    <w:rsid w:val="005B6872"/>
    <w:rsid w:val="005B7A30"/>
    <w:rsid w:val="005C4D1F"/>
    <w:rsid w:val="005C6444"/>
    <w:rsid w:val="005D0A5E"/>
    <w:rsid w:val="005E23A0"/>
    <w:rsid w:val="005F1038"/>
    <w:rsid w:val="005F22EA"/>
    <w:rsid w:val="005F5FA1"/>
    <w:rsid w:val="00610459"/>
    <w:rsid w:val="00622102"/>
    <w:rsid w:val="0062449E"/>
    <w:rsid w:val="00624E46"/>
    <w:rsid w:val="00635994"/>
    <w:rsid w:val="00636D82"/>
    <w:rsid w:val="006514EF"/>
    <w:rsid w:val="006517B9"/>
    <w:rsid w:val="00656A7D"/>
    <w:rsid w:val="00656CA2"/>
    <w:rsid w:val="00680226"/>
    <w:rsid w:val="00680553"/>
    <w:rsid w:val="00683627"/>
    <w:rsid w:val="00684336"/>
    <w:rsid w:val="00684E76"/>
    <w:rsid w:val="006A2A42"/>
    <w:rsid w:val="006B3BBB"/>
    <w:rsid w:val="006B50B9"/>
    <w:rsid w:val="006B637B"/>
    <w:rsid w:val="006B7ABF"/>
    <w:rsid w:val="006C1A28"/>
    <w:rsid w:val="006C62B9"/>
    <w:rsid w:val="006D19D4"/>
    <w:rsid w:val="006D44BE"/>
    <w:rsid w:val="006D5476"/>
    <w:rsid w:val="00700B2D"/>
    <w:rsid w:val="007011C6"/>
    <w:rsid w:val="0070385D"/>
    <w:rsid w:val="00706C1C"/>
    <w:rsid w:val="007074B8"/>
    <w:rsid w:val="007112F3"/>
    <w:rsid w:val="00711451"/>
    <w:rsid w:val="007143F2"/>
    <w:rsid w:val="00720105"/>
    <w:rsid w:val="0073037F"/>
    <w:rsid w:val="00730B90"/>
    <w:rsid w:val="0074088B"/>
    <w:rsid w:val="00741DC8"/>
    <w:rsid w:val="00741F8D"/>
    <w:rsid w:val="00742676"/>
    <w:rsid w:val="007505C4"/>
    <w:rsid w:val="00751EE9"/>
    <w:rsid w:val="00766253"/>
    <w:rsid w:val="00770783"/>
    <w:rsid w:val="00770958"/>
    <w:rsid w:val="00774611"/>
    <w:rsid w:val="00782D5D"/>
    <w:rsid w:val="00791779"/>
    <w:rsid w:val="00792E91"/>
    <w:rsid w:val="007958D8"/>
    <w:rsid w:val="007979C9"/>
    <w:rsid w:val="00797AD4"/>
    <w:rsid w:val="007A5907"/>
    <w:rsid w:val="007B1577"/>
    <w:rsid w:val="007B37C8"/>
    <w:rsid w:val="007D194D"/>
    <w:rsid w:val="007E090B"/>
    <w:rsid w:val="007E2C5A"/>
    <w:rsid w:val="007F62A1"/>
    <w:rsid w:val="008063F1"/>
    <w:rsid w:val="00823BE1"/>
    <w:rsid w:val="00833065"/>
    <w:rsid w:val="008378FF"/>
    <w:rsid w:val="008446C6"/>
    <w:rsid w:val="008456F9"/>
    <w:rsid w:val="00860FFE"/>
    <w:rsid w:val="00862586"/>
    <w:rsid w:val="00865782"/>
    <w:rsid w:val="00865DDD"/>
    <w:rsid w:val="00865FFA"/>
    <w:rsid w:val="008667A0"/>
    <w:rsid w:val="00871D1A"/>
    <w:rsid w:val="00872430"/>
    <w:rsid w:val="00876054"/>
    <w:rsid w:val="008810F0"/>
    <w:rsid w:val="00894094"/>
    <w:rsid w:val="008A7DAA"/>
    <w:rsid w:val="008B2EFF"/>
    <w:rsid w:val="008B4121"/>
    <w:rsid w:val="008B4EE1"/>
    <w:rsid w:val="008B54FF"/>
    <w:rsid w:val="008B781C"/>
    <w:rsid w:val="008C4997"/>
    <w:rsid w:val="008C6F45"/>
    <w:rsid w:val="008D1AA0"/>
    <w:rsid w:val="008D3A3B"/>
    <w:rsid w:val="008D638F"/>
    <w:rsid w:val="008E00E2"/>
    <w:rsid w:val="008E6094"/>
    <w:rsid w:val="008E7C20"/>
    <w:rsid w:val="008F4ADB"/>
    <w:rsid w:val="008F6C07"/>
    <w:rsid w:val="00902C5A"/>
    <w:rsid w:val="00905329"/>
    <w:rsid w:val="009162AF"/>
    <w:rsid w:val="00925BE2"/>
    <w:rsid w:val="00932828"/>
    <w:rsid w:val="00933257"/>
    <w:rsid w:val="00942650"/>
    <w:rsid w:val="00960081"/>
    <w:rsid w:val="009763C4"/>
    <w:rsid w:val="009767BD"/>
    <w:rsid w:val="009875BD"/>
    <w:rsid w:val="009950A1"/>
    <w:rsid w:val="00996A44"/>
    <w:rsid w:val="009A0265"/>
    <w:rsid w:val="009B05E6"/>
    <w:rsid w:val="009B662C"/>
    <w:rsid w:val="009C19F6"/>
    <w:rsid w:val="009C7E2A"/>
    <w:rsid w:val="009D3EB0"/>
    <w:rsid w:val="009D4924"/>
    <w:rsid w:val="009D52C6"/>
    <w:rsid w:val="009E6862"/>
    <w:rsid w:val="009E7649"/>
    <w:rsid w:val="009F028B"/>
    <w:rsid w:val="009F78E2"/>
    <w:rsid w:val="00A00FB5"/>
    <w:rsid w:val="00A02F96"/>
    <w:rsid w:val="00A27148"/>
    <w:rsid w:val="00A2752D"/>
    <w:rsid w:val="00A619FF"/>
    <w:rsid w:val="00A62C13"/>
    <w:rsid w:val="00A82C5F"/>
    <w:rsid w:val="00A94EEE"/>
    <w:rsid w:val="00A97D15"/>
    <w:rsid w:val="00AB22E9"/>
    <w:rsid w:val="00B0003B"/>
    <w:rsid w:val="00B00317"/>
    <w:rsid w:val="00B0750A"/>
    <w:rsid w:val="00B07949"/>
    <w:rsid w:val="00B17E12"/>
    <w:rsid w:val="00B23F15"/>
    <w:rsid w:val="00B2548C"/>
    <w:rsid w:val="00B37053"/>
    <w:rsid w:val="00B427B5"/>
    <w:rsid w:val="00B645FA"/>
    <w:rsid w:val="00B66871"/>
    <w:rsid w:val="00B66FF5"/>
    <w:rsid w:val="00B67377"/>
    <w:rsid w:val="00B861A4"/>
    <w:rsid w:val="00B9493F"/>
    <w:rsid w:val="00B97041"/>
    <w:rsid w:val="00BA30C8"/>
    <w:rsid w:val="00BB0B14"/>
    <w:rsid w:val="00BC1011"/>
    <w:rsid w:val="00BC1EC8"/>
    <w:rsid w:val="00BC69F0"/>
    <w:rsid w:val="00BD01E7"/>
    <w:rsid w:val="00BD1761"/>
    <w:rsid w:val="00BD2B22"/>
    <w:rsid w:val="00BD7DBD"/>
    <w:rsid w:val="00BF1ED6"/>
    <w:rsid w:val="00C00318"/>
    <w:rsid w:val="00C103CE"/>
    <w:rsid w:val="00C15FBE"/>
    <w:rsid w:val="00C40294"/>
    <w:rsid w:val="00C41DAB"/>
    <w:rsid w:val="00C46F48"/>
    <w:rsid w:val="00C51000"/>
    <w:rsid w:val="00C5106E"/>
    <w:rsid w:val="00C70ECE"/>
    <w:rsid w:val="00C75683"/>
    <w:rsid w:val="00C85D08"/>
    <w:rsid w:val="00C876D1"/>
    <w:rsid w:val="00C9674D"/>
    <w:rsid w:val="00C96849"/>
    <w:rsid w:val="00CA3FD6"/>
    <w:rsid w:val="00CA406B"/>
    <w:rsid w:val="00CB0C4C"/>
    <w:rsid w:val="00CB327F"/>
    <w:rsid w:val="00CB66A4"/>
    <w:rsid w:val="00CC1334"/>
    <w:rsid w:val="00CC196E"/>
    <w:rsid w:val="00CC6BD1"/>
    <w:rsid w:val="00CD373F"/>
    <w:rsid w:val="00CD75BC"/>
    <w:rsid w:val="00CD7B80"/>
    <w:rsid w:val="00CE6F7F"/>
    <w:rsid w:val="00CF1087"/>
    <w:rsid w:val="00CF6DA9"/>
    <w:rsid w:val="00CF7E8C"/>
    <w:rsid w:val="00D0214A"/>
    <w:rsid w:val="00D04607"/>
    <w:rsid w:val="00D050B9"/>
    <w:rsid w:val="00D06461"/>
    <w:rsid w:val="00D1169C"/>
    <w:rsid w:val="00D2077A"/>
    <w:rsid w:val="00D256CA"/>
    <w:rsid w:val="00D34D95"/>
    <w:rsid w:val="00D362C3"/>
    <w:rsid w:val="00D4380B"/>
    <w:rsid w:val="00D51366"/>
    <w:rsid w:val="00D55676"/>
    <w:rsid w:val="00D56473"/>
    <w:rsid w:val="00D61CBA"/>
    <w:rsid w:val="00D63FDD"/>
    <w:rsid w:val="00D652D7"/>
    <w:rsid w:val="00D72B43"/>
    <w:rsid w:val="00D73DAD"/>
    <w:rsid w:val="00D76247"/>
    <w:rsid w:val="00D81EC4"/>
    <w:rsid w:val="00D94667"/>
    <w:rsid w:val="00DA360D"/>
    <w:rsid w:val="00DA3F57"/>
    <w:rsid w:val="00DB301D"/>
    <w:rsid w:val="00DC464C"/>
    <w:rsid w:val="00DC75C2"/>
    <w:rsid w:val="00DE3094"/>
    <w:rsid w:val="00DE3296"/>
    <w:rsid w:val="00DE395D"/>
    <w:rsid w:val="00E01C90"/>
    <w:rsid w:val="00E02823"/>
    <w:rsid w:val="00E02897"/>
    <w:rsid w:val="00E14035"/>
    <w:rsid w:val="00E15FE7"/>
    <w:rsid w:val="00E17DBE"/>
    <w:rsid w:val="00E20A57"/>
    <w:rsid w:val="00E22952"/>
    <w:rsid w:val="00E23878"/>
    <w:rsid w:val="00E32272"/>
    <w:rsid w:val="00E4502B"/>
    <w:rsid w:val="00E46000"/>
    <w:rsid w:val="00E61EE3"/>
    <w:rsid w:val="00E643A8"/>
    <w:rsid w:val="00E66878"/>
    <w:rsid w:val="00E72683"/>
    <w:rsid w:val="00E843F0"/>
    <w:rsid w:val="00E93889"/>
    <w:rsid w:val="00ED11E0"/>
    <w:rsid w:val="00ED5716"/>
    <w:rsid w:val="00ED57B1"/>
    <w:rsid w:val="00EE2AF2"/>
    <w:rsid w:val="00EE318E"/>
    <w:rsid w:val="00EE4E41"/>
    <w:rsid w:val="00EE7055"/>
    <w:rsid w:val="00EE785E"/>
    <w:rsid w:val="00EF5F03"/>
    <w:rsid w:val="00F100CE"/>
    <w:rsid w:val="00F331B2"/>
    <w:rsid w:val="00F358E1"/>
    <w:rsid w:val="00F36C6A"/>
    <w:rsid w:val="00F516A5"/>
    <w:rsid w:val="00F53FCC"/>
    <w:rsid w:val="00F55E1A"/>
    <w:rsid w:val="00F60590"/>
    <w:rsid w:val="00F658C7"/>
    <w:rsid w:val="00F65CAC"/>
    <w:rsid w:val="00F71AC0"/>
    <w:rsid w:val="00F724EA"/>
    <w:rsid w:val="00F74C4F"/>
    <w:rsid w:val="00F7748E"/>
    <w:rsid w:val="00F8350E"/>
    <w:rsid w:val="00F95C16"/>
    <w:rsid w:val="00FB5B7F"/>
    <w:rsid w:val="00FB5DB9"/>
    <w:rsid w:val="00FC74FA"/>
    <w:rsid w:val="00FC79B4"/>
    <w:rsid w:val="00FE05AE"/>
    <w:rsid w:val="00FE3E7F"/>
    <w:rsid w:val="00FE463F"/>
    <w:rsid w:val="00FF45E2"/>
    <w:rsid w:val="01FC54EE"/>
    <w:rsid w:val="020812FB"/>
    <w:rsid w:val="03392CB0"/>
    <w:rsid w:val="03C64CFF"/>
    <w:rsid w:val="041D7117"/>
    <w:rsid w:val="04390C65"/>
    <w:rsid w:val="057106B9"/>
    <w:rsid w:val="05BB29A6"/>
    <w:rsid w:val="072B44B0"/>
    <w:rsid w:val="076F085F"/>
    <w:rsid w:val="079D08B2"/>
    <w:rsid w:val="082B4082"/>
    <w:rsid w:val="08D61953"/>
    <w:rsid w:val="098601B7"/>
    <w:rsid w:val="09C201BF"/>
    <w:rsid w:val="0CBA554E"/>
    <w:rsid w:val="0CDB2395"/>
    <w:rsid w:val="0CFE793A"/>
    <w:rsid w:val="100337B8"/>
    <w:rsid w:val="102B1F32"/>
    <w:rsid w:val="10F71D51"/>
    <w:rsid w:val="113A22C0"/>
    <w:rsid w:val="13CE6A43"/>
    <w:rsid w:val="14392208"/>
    <w:rsid w:val="14CA29D5"/>
    <w:rsid w:val="160E614E"/>
    <w:rsid w:val="165925EE"/>
    <w:rsid w:val="16B271A9"/>
    <w:rsid w:val="1B300D21"/>
    <w:rsid w:val="1B4468B5"/>
    <w:rsid w:val="1CF908E3"/>
    <w:rsid w:val="1E240BE0"/>
    <w:rsid w:val="1E75093E"/>
    <w:rsid w:val="1E9346BE"/>
    <w:rsid w:val="1F7777FE"/>
    <w:rsid w:val="1FED3587"/>
    <w:rsid w:val="1FFA33C5"/>
    <w:rsid w:val="202B080C"/>
    <w:rsid w:val="21816D46"/>
    <w:rsid w:val="21A265AA"/>
    <w:rsid w:val="21DE2DCF"/>
    <w:rsid w:val="22B263A7"/>
    <w:rsid w:val="22E62B55"/>
    <w:rsid w:val="25A51F11"/>
    <w:rsid w:val="26D65F39"/>
    <w:rsid w:val="270D0DC8"/>
    <w:rsid w:val="2B307771"/>
    <w:rsid w:val="2D0C6C11"/>
    <w:rsid w:val="2D9C7AD1"/>
    <w:rsid w:val="2FDD01AA"/>
    <w:rsid w:val="30AC0081"/>
    <w:rsid w:val="30D87524"/>
    <w:rsid w:val="34454F8B"/>
    <w:rsid w:val="348964A9"/>
    <w:rsid w:val="36555FF9"/>
    <w:rsid w:val="38CA0F21"/>
    <w:rsid w:val="3CED7495"/>
    <w:rsid w:val="3D1A2023"/>
    <w:rsid w:val="3DF059F8"/>
    <w:rsid w:val="40163F0F"/>
    <w:rsid w:val="40544E41"/>
    <w:rsid w:val="40961F6D"/>
    <w:rsid w:val="412449B0"/>
    <w:rsid w:val="47242563"/>
    <w:rsid w:val="4A21237D"/>
    <w:rsid w:val="4BA168D9"/>
    <w:rsid w:val="4BDF2846"/>
    <w:rsid w:val="4C360197"/>
    <w:rsid w:val="4C6D1217"/>
    <w:rsid w:val="4CD74FB9"/>
    <w:rsid w:val="4D4F2B97"/>
    <w:rsid w:val="51C05D98"/>
    <w:rsid w:val="5289744D"/>
    <w:rsid w:val="55C42601"/>
    <w:rsid w:val="567F4057"/>
    <w:rsid w:val="56F06A5D"/>
    <w:rsid w:val="578033FA"/>
    <w:rsid w:val="5798168F"/>
    <w:rsid w:val="5D23703F"/>
    <w:rsid w:val="5FB9710C"/>
    <w:rsid w:val="60C34D8B"/>
    <w:rsid w:val="6438331E"/>
    <w:rsid w:val="647C2B1C"/>
    <w:rsid w:val="655E2DFB"/>
    <w:rsid w:val="66233FCD"/>
    <w:rsid w:val="66460664"/>
    <w:rsid w:val="685925FA"/>
    <w:rsid w:val="69AD275D"/>
    <w:rsid w:val="6B435248"/>
    <w:rsid w:val="6C7B4427"/>
    <w:rsid w:val="6CE205E7"/>
    <w:rsid w:val="6D507E38"/>
    <w:rsid w:val="71202EC8"/>
    <w:rsid w:val="71CF1DC5"/>
    <w:rsid w:val="721F6E83"/>
    <w:rsid w:val="73C872FD"/>
    <w:rsid w:val="73FD3E87"/>
    <w:rsid w:val="741B0195"/>
    <w:rsid w:val="748C3E37"/>
    <w:rsid w:val="77734E07"/>
    <w:rsid w:val="77F3053A"/>
    <w:rsid w:val="787740C0"/>
    <w:rsid w:val="789B1110"/>
    <w:rsid w:val="7E3711B5"/>
    <w:rsid w:val="7FCE388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D2AD739"/>
  <w15:docId w15:val="{DB411FB6-96A1-41BA-8F4E-2D0B3E11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5FA"/>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CD75BC"/>
    <w:pPr>
      <w:spacing w:after="0" w:line="240" w:lineRule="auto"/>
    </w:pPr>
    <w:rPr>
      <w:rFonts w:ascii="Tahoma" w:hAnsi="Tahoma" w:cs="Tahoma"/>
      <w:sz w:val="16"/>
      <w:szCs w:val="16"/>
    </w:rPr>
  </w:style>
  <w:style w:type="paragraph" w:styleId="a5">
    <w:name w:val="header"/>
    <w:basedOn w:val="a"/>
    <w:qFormat/>
    <w:rsid w:val="00CD75BC"/>
    <w:pPr>
      <w:tabs>
        <w:tab w:val="center" w:pos="4677"/>
        <w:tab w:val="right" w:pos="9355"/>
      </w:tabs>
      <w:spacing w:after="0" w:line="240" w:lineRule="auto"/>
    </w:pPr>
    <w:rPr>
      <w:rFonts w:eastAsia="Calibri"/>
      <w:smallCaps/>
      <w:sz w:val="24"/>
      <w:szCs w:val="24"/>
    </w:rPr>
  </w:style>
  <w:style w:type="paragraph" w:styleId="a6">
    <w:name w:val="Normal (Web)"/>
    <w:basedOn w:val="a"/>
    <w:uiPriority w:val="99"/>
    <w:qFormat/>
    <w:rsid w:val="00CD75BC"/>
    <w:pPr>
      <w:spacing w:before="100" w:beforeAutospacing="1" w:after="100" w:afterAutospacing="1" w:line="240" w:lineRule="auto"/>
    </w:pPr>
    <w:rPr>
      <w:rFonts w:ascii="Times New Roman" w:hAnsi="Times New Roman"/>
      <w:sz w:val="24"/>
      <w:szCs w:val="24"/>
      <w:lang w:val="uk-UA" w:eastAsia="uk-UA"/>
    </w:rPr>
  </w:style>
  <w:style w:type="character" w:styleId="a7">
    <w:name w:val="Emphasis"/>
    <w:basedOn w:val="a0"/>
    <w:qFormat/>
    <w:rsid w:val="00CD75BC"/>
    <w:rPr>
      <w:i/>
      <w:iCs/>
    </w:rPr>
  </w:style>
  <w:style w:type="character" w:styleId="a8">
    <w:name w:val="Hyperlink"/>
    <w:qFormat/>
    <w:rsid w:val="00CD75BC"/>
    <w:rPr>
      <w:color w:val="0000FF"/>
      <w:u w:val="single"/>
    </w:rPr>
  </w:style>
  <w:style w:type="character" w:styleId="a9">
    <w:name w:val="Strong"/>
    <w:uiPriority w:val="22"/>
    <w:qFormat/>
    <w:rsid w:val="00CD75BC"/>
    <w:rPr>
      <w:b/>
      <w:bCs/>
    </w:rPr>
  </w:style>
  <w:style w:type="table" w:styleId="aa">
    <w:name w:val="Table Grid"/>
    <w:basedOn w:val="a1"/>
    <w:uiPriority w:val="59"/>
    <w:qFormat/>
    <w:rsid w:val="00CD75BC"/>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uiPriority w:val="34"/>
    <w:qFormat/>
    <w:rsid w:val="00CD75BC"/>
    <w:pPr>
      <w:ind w:left="720"/>
      <w:contextualSpacing/>
    </w:pPr>
  </w:style>
  <w:style w:type="paragraph" w:customStyle="1" w:styleId="1">
    <w:name w:val="Абзац списка1"/>
    <w:basedOn w:val="a"/>
    <w:uiPriority w:val="34"/>
    <w:qFormat/>
    <w:rsid w:val="00CD75BC"/>
    <w:pPr>
      <w:ind w:left="720"/>
      <w:contextualSpacing/>
    </w:pPr>
  </w:style>
  <w:style w:type="character" w:customStyle="1" w:styleId="rvts9">
    <w:name w:val="rvts9"/>
    <w:basedOn w:val="a0"/>
    <w:qFormat/>
    <w:rsid w:val="00CD75BC"/>
  </w:style>
  <w:style w:type="character" w:customStyle="1" w:styleId="apple-converted-space">
    <w:name w:val="apple-converted-space"/>
    <w:basedOn w:val="a0"/>
    <w:qFormat/>
    <w:rsid w:val="00CD75BC"/>
  </w:style>
  <w:style w:type="character" w:customStyle="1" w:styleId="58cl">
    <w:name w:val="_58cl"/>
    <w:basedOn w:val="a0"/>
    <w:qFormat/>
    <w:rsid w:val="00CD75BC"/>
  </w:style>
  <w:style w:type="paragraph" w:customStyle="1" w:styleId="3">
    <w:name w:val="Абзац списка3"/>
    <w:basedOn w:val="a"/>
    <w:uiPriority w:val="99"/>
    <w:qFormat/>
    <w:rsid w:val="00CD75BC"/>
    <w:pPr>
      <w:spacing w:after="160" w:line="259" w:lineRule="auto"/>
      <w:ind w:left="720"/>
      <w:contextualSpacing/>
    </w:pPr>
    <w:rPr>
      <w:rFonts w:eastAsia="Calibri"/>
      <w:lang w:val="uk-UA" w:eastAsia="en-US"/>
    </w:rPr>
  </w:style>
  <w:style w:type="paragraph" w:customStyle="1" w:styleId="4">
    <w:name w:val="Абзац списка4"/>
    <w:basedOn w:val="a"/>
    <w:uiPriority w:val="99"/>
    <w:qFormat/>
    <w:rsid w:val="00CD75BC"/>
    <w:pPr>
      <w:ind w:left="720"/>
      <w:contextualSpacing/>
    </w:pPr>
  </w:style>
  <w:style w:type="paragraph" w:customStyle="1" w:styleId="5">
    <w:name w:val="Абзац списка5"/>
    <w:basedOn w:val="a"/>
    <w:uiPriority w:val="99"/>
    <w:qFormat/>
    <w:rsid w:val="00CD75BC"/>
    <w:pPr>
      <w:ind w:left="720"/>
      <w:contextualSpacing/>
    </w:pPr>
  </w:style>
  <w:style w:type="character" w:customStyle="1" w:styleId="a4">
    <w:name w:val="Текст выноски Знак"/>
    <w:basedOn w:val="a0"/>
    <w:link w:val="a3"/>
    <w:qFormat/>
    <w:rsid w:val="00CD75BC"/>
    <w:rPr>
      <w:rFonts w:ascii="Tahoma" w:eastAsia="Times New Roman" w:hAnsi="Tahoma" w:cs="Tahoma"/>
      <w:sz w:val="16"/>
      <w:szCs w:val="16"/>
    </w:rPr>
  </w:style>
  <w:style w:type="paragraph" w:styleId="ab">
    <w:name w:val="List Paragraph"/>
    <w:basedOn w:val="a"/>
    <w:uiPriority w:val="99"/>
    <w:unhideWhenUsed/>
    <w:qFormat/>
    <w:rsid w:val="00CD75BC"/>
    <w:pPr>
      <w:ind w:left="720"/>
      <w:contextualSpacing/>
    </w:pPr>
  </w:style>
  <w:style w:type="paragraph" w:customStyle="1" w:styleId="rvps2">
    <w:name w:val="rvps2"/>
    <w:basedOn w:val="a"/>
    <w:uiPriority w:val="99"/>
    <w:qFormat/>
    <w:rsid w:val="00CD75BC"/>
    <w:pPr>
      <w:spacing w:before="100" w:beforeAutospacing="1" w:after="100" w:afterAutospacing="1" w:line="240" w:lineRule="auto"/>
    </w:pPr>
    <w:rPr>
      <w:rFonts w:ascii="Times New Roman" w:hAnsi="Times New Roman"/>
      <w:sz w:val="24"/>
      <w:szCs w:val="24"/>
    </w:rPr>
  </w:style>
  <w:style w:type="paragraph" w:customStyle="1" w:styleId="m8841187969918834218gmail-4">
    <w:name w:val="m_8841187969918834218gmail-4"/>
    <w:basedOn w:val="a"/>
    <w:qFormat/>
    <w:rsid w:val="00CD75BC"/>
    <w:pPr>
      <w:spacing w:before="100" w:beforeAutospacing="1" w:after="100" w:afterAutospacing="1" w:line="240" w:lineRule="auto"/>
    </w:pPr>
    <w:rPr>
      <w:rFonts w:ascii="Times New Roman" w:hAnsi="Times New Roman"/>
      <w:sz w:val="24"/>
      <w:szCs w:val="24"/>
    </w:rPr>
  </w:style>
  <w:style w:type="paragraph" w:customStyle="1" w:styleId="m8841187969918834218gmail-msonormal">
    <w:name w:val="m_8841187969918834218gmail-msonormal"/>
    <w:basedOn w:val="a"/>
    <w:rsid w:val="00CD75BC"/>
    <w:pPr>
      <w:spacing w:before="100" w:beforeAutospacing="1" w:after="100" w:afterAutospacing="1" w:line="240" w:lineRule="auto"/>
    </w:pPr>
    <w:rPr>
      <w:rFonts w:ascii="Times New Roman" w:hAnsi="Times New Roman"/>
      <w:sz w:val="24"/>
      <w:szCs w:val="24"/>
    </w:rPr>
  </w:style>
  <w:style w:type="paragraph" w:customStyle="1" w:styleId="10">
    <w:name w:val="Обычный1"/>
    <w:rsid w:val="00A94EEE"/>
    <w:pPr>
      <w:spacing w:after="0" w:line="24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936">
      <w:bodyDiv w:val="1"/>
      <w:marLeft w:val="0"/>
      <w:marRight w:val="0"/>
      <w:marTop w:val="0"/>
      <w:marBottom w:val="0"/>
      <w:divBdr>
        <w:top w:val="none" w:sz="0" w:space="0" w:color="auto"/>
        <w:left w:val="none" w:sz="0" w:space="0" w:color="auto"/>
        <w:bottom w:val="none" w:sz="0" w:space="0" w:color="auto"/>
        <w:right w:val="none" w:sz="0" w:space="0" w:color="auto"/>
      </w:divBdr>
    </w:div>
    <w:div w:id="251814893">
      <w:bodyDiv w:val="1"/>
      <w:marLeft w:val="0"/>
      <w:marRight w:val="0"/>
      <w:marTop w:val="0"/>
      <w:marBottom w:val="0"/>
      <w:divBdr>
        <w:top w:val="none" w:sz="0" w:space="0" w:color="auto"/>
        <w:left w:val="none" w:sz="0" w:space="0" w:color="auto"/>
        <w:bottom w:val="none" w:sz="0" w:space="0" w:color="auto"/>
        <w:right w:val="none" w:sz="0" w:space="0" w:color="auto"/>
      </w:divBdr>
    </w:div>
    <w:div w:id="508370172">
      <w:bodyDiv w:val="1"/>
      <w:marLeft w:val="0"/>
      <w:marRight w:val="0"/>
      <w:marTop w:val="0"/>
      <w:marBottom w:val="0"/>
      <w:divBdr>
        <w:top w:val="none" w:sz="0" w:space="0" w:color="auto"/>
        <w:left w:val="none" w:sz="0" w:space="0" w:color="auto"/>
        <w:bottom w:val="none" w:sz="0" w:space="0" w:color="auto"/>
        <w:right w:val="none" w:sz="0" w:space="0" w:color="auto"/>
      </w:divBdr>
    </w:div>
    <w:div w:id="571278042">
      <w:bodyDiv w:val="1"/>
      <w:marLeft w:val="0"/>
      <w:marRight w:val="0"/>
      <w:marTop w:val="0"/>
      <w:marBottom w:val="0"/>
      <w:divBdr>
        <w:top w:val="none" w:sz="0" w:space="0" w:color="auto"/>
        <w:left w:val="none" w:sz="0" w:space="0" w:color="auto"/>
        <w:bottom w:val="none" w:sz="0" w:space="0" w:color="auto"/>
        <w:right w:val="none" w:sz="0" w:space="0" w:color="auto"/>
      </w:divBdr>
    </w:div>
    <w:div w:id="700127639">
      <w:bodyDiv w:val="1"/>
      <w:marLeft w:val="0"/>
      <w:marRight w:val="0"/>
      <w:marTop w:val="0"/>
      <w:marBottom w:val="0"/>
      <w:divBdr>
        <w:top w:val="none" w:sz="0" w:space="0" w:color="auto"/>
        <w:left w:val="none" w:sz="0" w:space="0" w:color="auto"/>
        <w:bottom w:val="none" w:sz="0" w:space="0" w:color="auto"/>
        <w:right w:val="none" w:sz="0" w:space="0" w:color="auto"/>
      </w:divBdr>
    </w:div>
    <w:div w:id="732776167">
      <w:bodyDiv w:val="1"/>
      <w:marLeft w:val="0"/>
      <w:marRight w:val="0"/>
      <w:marTop w:val="0"/>
      <w:marBottom w:val="0"/>
      <w:divBdr>
        <w:top w:val="none" w:sz="0" w:space="0" w:color="auto"/>
        <w:left w:val="none" w:sz="0" w:space="0" w:color="auto"/>
        <w:bottom w:val="none" w:sz="0" w:space="0" w:color="auto"/>
        <w:right w:val="none" w:sz="0" w:space="0" w:color="auto"/>
      </w:divBdr>
    </w:div>
    <w:div w:id="766853509">
      <w:bodyDiv w:val="1"/>
      <w:marLeft w:val="0"/>
      <w:marRight w:val="0"/>
      <w:marTop w:val="0"/>
      <w:marBottom w:val="0"/>
      <w:divBdr>
        <w:top w:val="none" w:sz="0" w:space="0" w:color="auto"/>
        <w:left w:val="none" w:sz="0" w:space="0" w:color="auto"/>
        <w:bottom w:val="none" w:sz="0" w:space="0" w:color="auto"/>
        <w:right w:val="none" w:sz="0" w:space="0" w:color="auto"/>
      </w:divBdr>
    </w:div>
    <w:div w:id="780300883">
      <w:bodyDiv w:val="1"/>
      <w:marLeft w:val="0"/>
      <w:marRight w:val="0"/>
      <w:marTop w:val="0"/>
      <w:marBottom w:val="0"/>
      <w:divBdr>
        <w:top w:val="none" w:sz="0" w:space="0" w:color="auto"/>
        <w:left w:val="none" w:sz="0" w:space="0" w:color="auto"/>
        <w:bottom w:val="none" w:sz="0" w:space="0" w:color="auto"/>
        <w:right w:val="none" w:sz="0" w:space="0" w:color="auto"/>
      </w:divBdr>
    </w:div>
    <w:div w:id="792940033">
      <w:bodyDiv w:val="1"/>
      <w:marLeft w:val="0"/>
      <w:marRight w:val="0"/>
      <w:marTop w:val="0"/>
      <w:marBottom w:val="0"/>
      <w:divBdr>
        <w:top w:val="none" w:sz="0" w:space="0" w:color="auto"/>
        <w:left w:val="none" w:sz="0" w:space="0" w:color="auto"/>
        <w:bottom w:val="none" w:sz="0" w:space="0" w:color="auto"/>
        <w:right w:val="none" w:sz="0" w:space="0" w:color="auto"/>
      </w:divBdr>
    </w:div>
    <w:div w:id="877088322">
      <w:bodyDiv w:val="1"/>
      <w:marLeft w:val="0"/>
      <w:marRight w:val="0"/>
      <w:marTop w:val="0"/>
      <w:marBottom w:val="0"/>
      <w:divBdr>
        <w:top w:val="none" w:sz="0" w:space="0" w:color="auto"/>
        <w:left w:val="none" w:sz="0" w:space="0" w:color="auto"/>
        <w:bottom w:val="none" w:sz="0" w:space="0" w:color="auto"/>
        <w:right w:val="none" w:sz="0" w:space="0" w:color="auto"/>
      </w:divBdr>
    </w:div>
    <w:div w:id="925721930">
      <w:bodyDiv w:val="1"/>
      <w:marLeft w:val="0"/>
      <w:marRight w:val="0"/>
      <w:marTop w:val="0"/>
      <w:marBottom w:val="0"/>
      <w:divBdr>
        <w:top w:val="none" w:sz="0" w:space="0" w:color="auto"/>
        <w:left w:val="none" w:sz="0" w:space="0" w:color="auto"/>
        <w:bottom w:val="none" w:sz="0" w:space="0" w:color="auto"/>
        <w:right w:val="none" w:sz="0" w:space="0" w:color="auto"/>
      </w:divBdr>
    </w:div>
    <w:div w:id="1001784482">
      <w:bodyDiv w:val="1"/>
      <w:marLeft w:val="0"/>
      <w:marRight w:val="0"/>
      <w:marTop w:val="0"/>
      <w:marBottom w:val="0"/>
      <w:divBdr>
        <w:top w:val="none" w:sz="0" w:space="0" w:color="auto"/>
        <w:left w:val="none" w:sz="0" w:space="0" w:color="auto"/>
        <w:bottom w:val="none" w:sz="0" w:space="0" w:color="auto"/>
        <w:right w:val="none" w:sz="0" w:space="0" w:color="auto"/>
      </w:divBdr>
    </w:div>
    <w:div w:id="1288003754">
      <w:bodyDiv w:val="1"/>
      <w:marLeft w:val="0"/>
      <w:marRight w:val="0"/>
      <w:marTop w:val="0"/>
      <w:marBottom w:val="0"/>
      <w:divBdr>
        <w:top w:val="none" w:sz="0" w:space="0" w:color="auto"/>
        <w:left w:val="none" w:sz="0" w:space="0" w:color="auto"/>
        <w:bottom w:val="none" w:sz="0" w:space="0" w:color="auto"/>
        <w:right w:val="none" w:sz="0" w:space="0" w:color="auto"/>
      </w:divBdr>
    </w:div>
    <w:div w:id="1424296523">
      <w:bodyDiv w:val="1"/>
      <w:marLeft w:val="0"/>
      <w:marRight w:val="0"/>
      <w:marTop w:val="0"/>
      <w:marBottom w:val="0"/>
      <w:divBdr>
        <w:top w:val="none" w:sz="0" w:space="0" w:color="auto"/>
        <w:left w:val="none" w:sz="0" w:space="0" w:color="auto"/>
        <w:bottom w:val="none" w:sz="0" w:space="0" w:color="auto"/>
        <w:right w:val="none" w:sz="0" w:space="0" w:color="auto"/>
      </w:divBdr>
    </w:div>
    <w:div w:id="1545748851">
      <w:bodyDiv w:val="1"/>
      <w:marLeft w:val="0"/>
      <w:marRight w:val="0"/>
      <w:marTop w:val="0"/>
      <w:marBottom w:val="0"/>
      <w:divBdr>
        <w:top w:val="none" w:sz="0" w:space="0" w:color="auto"/>
        <w:left w:val="none" w:sz="0" w:space="0" w:color="auto"/>
        <w:bottom w:val="none" w:sz="0" w:space="0" w:color="auto"/>
        <w:right w:val="none" w:sz="0" w:space="0" w:color="auto"/>
      </w:divBdr>
    </w:div>
    <w:div w:id="1550804937">
      <w:bodyDiv w:val="1"/>
      <w:marLeft w:val="0"/>
      <w:marRight w:val="0"/>
      <w:marTop w:val="0"/>
      <w:marBottom w:val="0"/>
      <w:divBdr>
        <w:top w:val="none" w:sz="0" w:space="0" w:color="auto"/>
        <w:left w:val="none" w:sz="0" w:space="0" w:color="auto"/>
        <w:bottom w:val="none" w:sz="0" w:space="0" w:color="auto"/>
        <w:right w:val="none" w:sz="0" w:space="0" w:color="auto"/>
      </w:divBdr>
    </w:div>
    <w:div w:id="1688211613">
      <w:bodyDiv w:val="1"/>
      <w:marLeft w:val="0"/>
      <w:marRight w:val="0"/>
      <w:marTop w:val="0"/>
      <w:marBottom w:val="0"/>
      <w:divBdr>
        <w:top w:val="none" w:sz="0" w:space="0" w:color="auto"/>
        <w:left w:val="none" w:sz="0" w:space="0" w:color="auto"/>
        <w:bottom w:val="none" w:sz="0" w:space="0" w:color="auto"/>
        <w:right w:val="none" w:sz="0" w:space="0" w:color="auto"/>
      </w:divBdr>
    </w:div>
    <w:div w:id="1693454493">
      <w:bodyDiv w:val="1"/>
      <w:marLeft w:val="0"/>
      <w:marRight w:val="0"/>
      <w:marTop w:val="0"/>
      <w:marBottom w:val="0"/>
      <w:divBdr>
        <w:top w:val="none" w:sz="0" w:space="0" w:color="auto"/>
        <w:left w:val="none" w:sz="0" w:space="0" w:color="auto"/>
        <w:bottom w:val="none" w:sz="0" w:space="0" w:color="auto"/>
        <w:right w:val="none" w:sz="0" w:space="0" w:color="auto"/>
      </w:divBdr>
    </w:div>
    <w:div w:id="1695114975">
      <w:bodyDiv w:val="1"/>
      <w:marLeft w:val="0"/>
      <w:marRight w:val="0"/>
      <w:marTop w:val="0"/>
      <w:marBottom w:val="0"/>
      <w:divBdr>
        <w:top w:val="none" w:sz="0" w:space="0" w:color="auto"/>
        <w:left w:val="none" w:sz="0" w:space="0" w:color="auto"/>
        <w:bottom w:val="none" w:sz="0" w:space="0" w:color="auto"/>
        <w:right w:val="none" w:sz="0" w:space="0" w:color="auto"/>
      </w:divBdr>
      <w:divsChild>
        <w:div w:id="166680792">
          <w:marLeft w:val="274"/>
          <w:marRight w:val="0"/>
          <w:marTop w:val="0"/>
          <w:marBottom w:val="0"/>
          <w:divBdr>
            <w:top w:val="none" w:sz="0" w:space="0" w:color="auto"/>
            <w:left w:val="none" w:sz="0" w:space="0" w:color="auto"/>
            <w:bottom w:val="none" w:sz="0" w:space="0" w:color="auto"/>
            <w:right w:val="none" w:sz="0" w:space="0" w:color="auto"/>
          </w:divBdr>
        </w:div>
        <w:div w:id="773132132">
          <w:marLeft w:val="274"/>
          <w:marRight w:val="0"/>
          <w:marTop w:val="0"/>
          <w:marBottom w:val="0"/>
          <w:divBdr>
            <w:top w:val="none" w:sz="0" w:space="0" w:color="auto"/>
            <w:left w:val="none" w:sz="0" w:space="0" w:color="auto"/>
            <w:bottom w:val="none" w:sz="0" w:space="0" w:color="auto"/>
            <w:right w:val="none" w:sz="0" w:space="0" w:color="auto"/>
          </w:divBdr>
        </w:div>
        <w:div w:id="296499709">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43DD72-5CB7-492A-A099-9E0CA1E7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6198</Words>
  <Characters>35331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radnuknote</dc:creator>
  <cp:lastModifiedBy>ekonom6</cp:lastModifiedBy>
  <cp:revision>3</cp:revision>
  <cp:lastPrinted>2019-12-03T11:40:00Z</cp:lastPrinted>
  <dcterms:created xsi:type="dcterms:W3CDTF">2020-06-02T08:00:00Z</dcterms:created>
  <dcterms:modified xsi:type="dcterms:W3CDTF">2020-06-02T08:07:00Z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