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B40" w:rsidRPr="006342B2" w:rsidRDefault="00D51B40" w:rsidP="005240C9">
      <w:pPr>
        <w:spacing w:after="0" w:line="100" w:lineRule="atLeast"/>
        <w:jc w:val="center"/>
        <w:rPr>
          <w:rFonts w:ascii="Times New Roman" w:hAnsi="Times New Roman"/>
          <w:b/>
          <w:sz w:val="32"/>
          <w:szCs w:val="32"/>
          <w:lang w:val="uk-UA"/>
        </w:rPr>
      </w:pPr>
      <w:r w:rsidRPr="006342B2">
        <w:rPr>
          <w:rFonts w:ascii="Times New Roman" w:hAnsi="Times New Roman"/>
          <w:b/>
          <w:sz w:val="32"/>
          <w:szCs w:val="32"/>
          <w:lang w:val="uk-UA"/>
        </w:rPr>
        <w:t xml:space="preserve">Довідка про консультацію документа місцевого рівня </w:t>
      </w:r>
    </w:p>
    <w:p w:rsidR="00D51B40" w:rsidRPr="006342B2" w:rsidRDefault="00D51B40" w:rsidP="005240C9">
      <w:pPr>
        <w:spacing w:after="0" w:line="100" w:lineRule="atLeast"/>
        <w:jc w:val="center"/>
        <w:rPr>
          <w:rFonts w:ascii="Times New Roman" w:hAnsi="Times New Roman"/>
          <w:b/>
          <w:sz w:val="32"/>
          <w:szCs w:val="32"/>
          <w:lang w:val="uk-UA"/>
        </w:rPr>
      </w:pPr>
      <w:r w:rsidRPr="006342B2">
        <w:rPr>
          <w:rFonts w:ascii="Times New Roman" w:hAnsi="Times New Roman"/>
          <w:b/>
          <w:sz w:val="32"/>
          <w:szCs w:val="32"/>
          <w:lang w:val="uk-UA"/>
        </w:rPr>
        <w:t>«</w:t>
      </w:r>
      <w:r w:rsidRPr="006342B2">
        <w:rPr>
          <w:rFonts w:ascii="Times New Roman" w:hAnsi="Times New Roman"/>
          <w:b/>
          <w:i/>
          <w:color w:val="000000"/>
          <w:sz w:val="32"/>
          <w:szCs w:val="32"/>
          <w:lang w:val="uk-UA"/>
        </w:rPr>
        <w:t xml:space="preserve">Детального плану території  </w:t>
      </w:r>
      <w:r w:rsidRPr="006342B2">
        <w:rPr>
          <w:rFonts w:ascii="Times New Roman" w:hAnsi="Times New Roman"/>
          <w:b/>
          <w:i/>
          <w:sz w:val="32"/>
          <w:szCs w:val="32"/>
          <w:lang w:val="uk-UA"/>
        </w:rPr>
        <w:t>кварталу, обмеженого вулицями Світличної Ганни, Соборна, Полтавська та річки Вовча для розміщення багатоквартирного житлового будинку»</w:t>
      </w:r>
    </w:p>
    <w:p w:rsidR="00D51B40" w:rsidRPr="006342B2" w:rsidRDefault="00D51B40" w:rsidP="005240C9">
      <w:pPr>
        <w:spacing w:after="0" w:line="100" w:lineRule="atLeast"/>
        <w:jc w:val="center"/>
        <w:rPr>
          <w:rFonts w:ascii="Times New Roman" w:hAnsi="Times New Roman"/>
          <w:b/>
          <w:sz w:val="28"/>
          <w:szCs w:val="28"/>
          <w:lang w:val="uk-UA"/>
        </w:rPr>
      </w:pPr>
    </w:p>
    <w:tbl>
      <w:tblPr>
        <w:tblW w:w="22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2268"/>
        <w:gridCol w:w="7938"/>
        <w:gridCol w:w="1843"/>
        <w:gridCol w:w="6946"/>
      </w:tblGrid>
      <w:tr w:rsidR="00D51B40" w:rsidRPr="00EA3969" w:rsidTr="00160DAC">
        <w:trPr>
          <w:tblHeader/>
        </w:trPr>
        <w:tc>
          <w:tcPr>
            <w:tcW w:w="534" w:type="dxa"/>
            <w:tcBorders>
              <w:top w:val="single" w:sz="12" w:space="0" w:color="auto"/>
              <w:left w:val="single" w:sz="12" w:space="0" w:color="auto"/>
              <w:bottom w:val="single" w:sz="12" w:space="0" w:color="auto"/>
              <w:right w:val="single" w:sz="12" w:space="0" w:color="auto"/>
            </w:tcBorders>
            <w:shd w:val="clear" w:color="auto" w:fill="F2F2F2"/>
          </w:tcPr>
          <w:p w:rsidR="00D51B40" w:rsidRPr="00EA3969" w:rsidRDefault="00D51B40" w:rsidP="00160DAC">
            <w:pPr>
              <w:spacing w:after="0" w:line="240" w:lineRule="auto"/>
              <w:jc w:val="center"/>
              <w:rPr>
                <w:rFonts w:ascii="Times New Roman" w:hAnsi="Times New Roman"/>
                <w:sz w:val="24"/>
                <w:szCs w:val="24"/>
                <w:lang w:val="uk-UA"/>
              </w:rPr>
            </w:pPr>
            <w:r w:rsidRPr="00EA3969">
              <w:rPr>
                <w:rFonts w:ascii="Times New Roman" w:hAnsi="Times New Roman"/>
                <w:sz w:val="24"/>
                <w:szCs w:val="24"/>
                <w:lang w:val="uk-UA"/>
              </w:rPr>
              <w:t>№</w:t>
            </w:r>
          </w:p>
          <w:p w:rsidR="00D51B40" w:rsidRPr="00EA3969" w:rsidRDefault="00D51B40" w:rsidP="00160DAC">
            <w:pPr>
              <w:spacing w:after="0" w:line="240" w:lineRule="auto"/>
              <w:jc w:val="center"/>
              <w:rPr>
                <w:rFonts w:ascii="Times New Roman" w:hAnsi="Times New Roman"/>
                <w:sz w:val="24"/>
                <w:szCs w:val="24"/>
                <w:lang w:val="uk-UA"/>
              </w:rPr>
            </w:pPr>
            <w:r w:rsidRPr="00EA3969">
              <w:rPr>
                <w:rFonts w:ascii="Times New Roman" w:hAnsi="Times New Roman"/>
                <w:sz w:val="24"/>
                <w:szCs w:val="24"/>
                <w:lang w:val="uk-UA"/>
              </w:rPr>
              <w:t>з/п</w:t>
            </w:r>
          </w:p>
        </w:tc>
        <w:tc>
          <w:tcPr>
            <w:tcW w:w="2551" w:type="dxa"/>
            <w:tcBorders>
              <w:top w:val="single" w:sz="12" w:space="0" w:color="auto"/>
              <w:left w:val="single" w:sz="12" w:space="0" w:color="auto"/>
              <w:bottom w:val="single" w:sz="12" w:space="0" w:color="auto"/>
              <w:right w:val="single" w:sz="12" w:space="0" w:color="auto"/>
            </w:tcBorders>
            <w:shd w:val="clear" w:color="auto" w:fill="F2F2F2"/>
          </w:tcPr>
          <w:p w:rsidR="00D51B40" w:rsidRPr="00EA3969" w:rsidRDefault="00D51B40" w:rsidP="00160DAC">
            <w:pPr>
              <w:spacing w:after="0" w:line="240" w:lineRule="auto"/>
              <w:jc w:val="center"/>
              <w:rPr>
                <w:rFonts w:ascii="Times New Roman" w:hAnsi="Times New Roman"/>
                <w:sz w:val="24"/>
                <w:szCs w:val="24"/>
                <w:lang w:val="uk-UA"/>
              </w:rPr>
            </w:pPr>
            <w:r w:rsidRPr="00EA3969">
              <w:rPr>
                <w:rFonts w:ascii="Times New Roman" w:hAnsi="Times New Roman"/>
                <w:sz w:val="24"/>
                <w:szCs w:val="24"/>
                <w:lang w:val="uk-UA"/>
              </w:rPr>
              <w:t>Уповноважений орган</w:t>
            </w:r>
          </w:p>
        </w:tc>
        <w:tc>
          <w:tcPr>
            <w:tcW w:w="2268" w:type="dxa"/>
            <w:tcBorders>
              <w:top w:val="single" w:sz="12" w:space="0" w:color="auto"/>
              <w:left w:val="single" w:sz="12" w:space="0" w:color="auto"/>
              <w:bottom w:val="single" w:sz="12" w:space="0" w:color="auto"/>
              <w:right w:val="single" w:sz="12" w:space="0" w:color="auto"/>
            </w:tcBorders>
            <w:shd w:val="clear" w:color="auto" w:fill="F2F2F2"/>
          </w:tcPr>
          <w:p w:rsidR="00D51B40" w:rsidRPr="00EA3969" w:rsidRDefault="00D51B40" w:rsidP="00160DAC">
            <w:pPr>
              <w:spacing w:after="0" w:line="240" w:lineRule="auto"/>
              <w:jc w:val="center"/>
              <w:rPr>
                <w:rFonts w:ascii="Times New Roman" w:hAnsi="Times New Roman"/>
                <w:sz w:val="24"/>
                <w:szCs w:val="24"/>
                <w:lang w:val="uk-UA"/>
              </w:rPr>
            </w:pPr>
            <w:r w:rsidRPr="00EA3969">
              <w:rPr>
                <w:rFonts w:ascii="Times New Roman" w:hAnsi="Times New Roman"/>
                <w:sz w:val="24"/>
                <w:szCs w:val="24"/>
                <w:lang w:val="uk-UA"/>
              </w:rPr>
              <w:t>Редакція частини проекту ДДП/звіту про СЕО, до якого висловлено зауваження (пропозиції)</w:t>
            </w:r>
          </w:p>
        </w:tc>
        <w:tc>
          <w:tcPr>
            <w:tcW w:w="7938" w:type="dxa"/>
            <w:tcBorders>
              <w:top w:val="single" w:sz="12" w:space="0" w:color="auto"/>
              <w:left w:val="single" w:sz="12" w:space="0" w:color="auto"/>
              <w:bottom w:val="single" w:sz="12" w:space="0" w:color="auto"/>
              <w:right w:val="single" w:sz="12" w:space="0" w:color="auto"/>
            </w:tcBorders>
            <w:shd w:val="clear" w:color="auto" w:fill="F2F2F2"/>
          </w:tcPr>
          <w:p w:rsidR="00D51B40" w:rsidRPr="00EA3969" w:rsidRDefault="00D51B40" w:rsidP="00160DAC">
            <w:pPr>
              <w:spacing w:after="0" w:line="240" w:lineRule="auto"/>
              <w:jc w:val="center"/>
              <w:rPr>
                <w:rFonts w:ascii="Times New Roman" w:hAnsi="Times New Roman"/>
                <w:sz w:val="24"/>
                <w:szCs w:val="24"/>
                <w:lang w:val="uk-UA"/>
              </w:rPr>
            </w:pPr>
            <w:r w:rsidRPr="00EA3969">
              <w:rPr>
                <w:rFonts w:ascii="Times New Roman" w:hAnsi="Times New Roman"/>
                <w:sz w:val="24"/>
                <w:szCs w:val="24"/>
                <w:lang w:val="uk-UA"/>
              </w:rPr>
              <w:t>Зауваження / пропозиція</w:t>
            </w:r>
          </w:p>
        </w:tc>
        <w:tc>
          <w:tcPr>
            <w:tcW w:w="1843" w:type="dxa"/>
            <w:tcBorders>
              <w:top w:val="single" w:sz="12" w:space="0" w:color="auto"/>
              <w:left w:val="single" w:sz="12" w:space="0" w:color="auto"/>
              <w:bottom w:val="single" w:sz="12" w:space="0" w:color="auto"/>
              <w:right w:val="single" w:sz="12" w:space="0" w:color="auto"/>
            </w:tcBorders>
            <w:shd w:val="clear" w:color="auto" w:fill="F2F2F2"/>
          </w:tcPr>
          <w:p w:rsidR="00D51B40" w:rsidRPr="00EA3969" w:rsidRDefault="00D51B40" w:rsidP="00160DAC">
            <w:pPr>
              <w:spacing w:after="0" w:line="240" w:lineRule="auto"/>
              <w:jc w:val="center"/>
              <w:rPr>
                <w:rFonts w:ascii="Times New Roman" w:hAnsi="Times New Roman"/>
                <w:sz w:val="24"/>
                <w:szCs w:val="24"/>
                <w:lang w:val="uk-UA"/>
              </w:rPr>
            </w:pPr>
            <w:r w:rsidRPr="00EA3969">
              <w:rPr>
                <w:rFonts w:ascii="Times New Roman" w:hAnsi="Times New Roman"/>
                <w:sz w:val="24"/>
                <w:szCs w:val="24"/>
                <w:lang w:val="uk-UA"/>
              </w:rPr>
              <w:t>Спосіб врахування (враховано/</w:t>
            </w:r>
          </w:p>
          <w:p w:rsidR="00D51B40" w:rsidRPr="00EA3969" w:rsidRDefault="00D51B40" w:rsidP="00160DAC">
            <w:pPr>
              <w:spacing w:after="0" w:line="240" w:lineRule="auto"/>
              <w:jc w:val="center"/>
              <w:rPr>
                <w:rFonts w:ascii="Times New Roman" w:hAnsi="Times New Roman"/>
                <w:sz w:val="24"/>
                <w:szCs w:val="24"/>
                <w:lang w:val="uk-UA"/>
              </w:rPr>
            </w:pPr>
            <w:r w:rsidRPr="00EA3969">
              <w:rPr>
                <w:rFonts w:ascii="Times New Roman" w:hAnsi="Times New Roman"/>
                <w:sz w:val="24"/>
                <w:szCs w:val="24"/>
                <w:lang w:val="uk-UA"/>
              </w:rPr>
              <w:t>не враховано/ враховано частково)</w:t>
            </w:r>
          </w:p>
        </w:tc>
        <w:tc>
          <w:tcPr>
            <w:tcW w:w="6946" w:type="dxa"/>
            <w:tcBorders>
              <w:top w:val="single" w:sz="12" w:space="0" w:color="auto"/>
              <w:left w:val="single" w:sz="12" w:space="0" w:color="auto"/>
              <w:bottom w:val="single" w:sz="12" w:space="0" w:color="auto"/>
              <w:right w:val="single" w:sz="12" w:space="0" w:color="auto"/>
            </w:tcBorders>
            <w:shd w:val="clear" w:color="auto" w:fill="F2F2F2"/>
          </w:tcPr>
          <w:p w:rsidR="00D51B40" w:rsidRPr="00EA3969" w:rsidRDefault="00D51B40" w:rsidP="00160DAC">
            <w:pPr>
              <w:spacing w:after="0" w:line="240" w:lineRule="auto"/>
              <w:jc w:val="center"/>
              <w:rPr>
                <w:rFonts w:ascii="Times New Roman" w:hAnsi="Times New Roman"/>
                <w:sz w:val="24"/>
                <w:szCs w:val="24"/>
                <w:lang w:val="uk-UA"/>
              </w:rPr>
            </w:pPr>
            <w:r w:rsidRPr="00EA3969">
              <w:rPr>
                <w:rFonts w:ascii="Times New Roman" w:hAnsi="Times New Roman"/>
                <w:sz w:val="24"/>
                <w:szCs w:val="24"/>
                <w:lang w:val="uk-UA"/>
              </w:rPr>
              <w:t>Обґрунтування*</w:t>
            </w:r>
          </w:p>
        </w:tc>
      </w:tr>
      <w:tr w:rsidR="00D51B40" w:rsidRPr="00EA3969" w:rsidTr="00956FD5">
        <w:trPr>
          <w:trHeight w:val="1103"/>
        </w:trPr>
        <w:tc>
          <w:tcPr>
            <w:tcW w:w="534" w:type="dxa"/>
            <w:tcBorders>
              <w:top w:val="single" w:sz="12" w:space="0" w:color="auto"/>
            </w:tcBorders>
          </w:tcPr>
          <w:p w:rsidR="00D51B40" w:rsidRPr="00EA3969" w:rsidRDefault="00D51B40" w:rsidP="00160DAC">
            <w:pPr>
              <w:spacing w:after="0" w:line="240" w:lineRule="auto"/>
              <w:rPr>
                <w:rFonts w:ascii="Times New Roman" w:hAnsi="Times New Roman"/>
                <w:sz w:val="24"/>
                <w:szCs w:val="24"/>
                <w:lang w:val="uk-UA"/>
              </w:rPr>
            </w:pPr>
            <w:r w:rsidRPr="00EA3969">
              <w:rPr>
                <w:rFonts w:ascii="Times New Roman" w:hAnsi="Times New Roman"/>
                <w:sz w:val="24"/>
                <w:szCs w:val="24"/>
                <w:lang w:val="uk-UA"/>
              </w:rPr>
              <w:t>1</w:t>
            </w:r>
          </w:p>
        </w:tc>
        <w:tc>
          <w:tcPr>
            <w:tcW w:w="2551" w:type="dxa"/>
            <w:tcBorders>
              <w:top w:val="single" w:sz="12" w:space="0" w:color="auto"/>
            </w:tcBorders>
          </w:tcPr>
          <w:p w:rsidR="00D51B40" w:rsidRPr="00EA3969" w:rsidRDefault="00D51B40" w:rsidP="00160DAC">
            <w:pPr>
              <w:spacing w:after="0" w:line="240" w:lineRule="auto"/>
              <w:jc w:val="right"/>
              <w:rPr>
                <w:rFonts w:ascii="Times New Roman" w:hAnsi="Times New Roman"/>
                <w:sz w:val="24"/>
                <w:szCs w:val="24"/>
                <w:lang w:val="uk-UA"/>
              </w:rPr>
            </w:pPr>
            <w:r w:rsidRPr="00EA3969">
              <w:rPr>
                <w:rFonts w:ascii="Times New Roman" w:hAnsi="Times New Roman"/>
                <w:sz w:val="24"/>
                <w:szCs w:val="24"/>
                <w:lang w:val="uk-UA"/>
              </w:rPr>
              <w:t>Департамент екології та природних ресурсів</w:t>
            </w:r>
          </w:p>
          <w:p w:rsidR="00D51B40" w:rsidRPr="00EA3969" w:rsidRDefault="00D51B40" w:rsidP="00160DAC">
            <w:pPr>
              <w:spacing w:after="0" w:line="240" w:lineRule="auto"/>
              <w:jc w:val="right"/>
              <w:rPr>
                <w:rFonts w:ascii="Times New Roman" w:hAnsi="Times New Roman"/>
                <w:sz w:val="24"/>
                <w:szCs w:val="24"/>
                <w:lang w:val="uk-UA"/>
              </w:rPr>
            </w:pPr>
            <w:r w:rsidRPr="00EA3969">
              <w:rPr>
                <w:rFonts w:ascii="Times New Roman" w:hAnsi="Times New Roman"/>
                <w:sz w:val="24"/>
                <w:szCs w:val="24"/>
                <w:lang w:val="uk-UA"/>
              </w:rPr>
              <w:t>обласної державної адміністрації</w:t>
            </w:r>
          </w:p>
        </w:tc>
        <w:tc>
          <w:tcPr>
            <w:tcW w:w="2268" w:type="dxa"/>
            <w:tcBorders>
              <w:top w:val="single" w:sz="12" w:space="0" w:color="auto"/>
            </w:tcBorders>
          </w:tcPr>
          <w:p w:rsidR="00D51B40" w:rsidRPr="00EA3969" w:rsidRDefault="00D51B40" w:rsidP="00160DAC">
            <w:pPr>
              <w:spacing w:after="0" w:line="240" w:lineRule="auto"/>
              <w:jc w:val="center"/>
              <w:rPr>
                <w:rFonts w:ascii="Times New Roman" w:hAnsi="Times New Roman"/>
                <w:sz w:val="24"/>
                <w:szCs w:val="24"/>
                <w:lang w:val="uk-UA"/>
              </w:rPr>
            </w:pPr>
            <w:r w:rsidRPr="00EA3969">
              <w:rPr>
                <w:rFonts w:ascii="Times New Roman" w:hAnsi="Times New Roman"/>
                <w:sz w:val="24"/>
                <w:szCs w:val="24"/>
                <w:lang w:val="uk-UA"/>
              </w:rPr>
              <w:t>До Детального плану</w:t>
            </w:r>
          </w:p>
        </w:tc>
        <w:tc>
          <w:tcPr>
            <w:tcW w:w="7938" w:type="dxa"/>
            <w:tcBorders>
              <w:top w:val="single" w:sz="12" w:space="0" w:color="auto"/>
            </w:tcBorders>
          </w:tcPr>
          <w:p w:rsidR="00D51B40" w:rsidRPr="00EA3969" w:rsidRDefault="00D51B40" w:rsidP="00160DAC">
            <w:pPr>
              <w:tabs>
                <w:tab w:val="left" w:pos="810"/>
              </w:tabs>
              <w:spacing w:after="0" w:line="240" w:lineRule="auto"/>
              <w:jc w:val="both"/>
              <w:rPr>
                <w:rFonts w:ascii="Times New Roman" w:hAnsi="Times New Roman"/>
                <w:sz w:val="24"/>
                <w:szCs w:val="24"/>
                <w:lang w:val="uk-UA"/>
              </w:rPr>
            </w:pPr>
            <w:r w:rsidRPr="00EA3969">
              <w:rPr>
                <w:rFonts w:ascii="Times New Roman" w:hAnsi="Times New Roman"/>
                <w:sz w:val="24"/>
                <w:szCs w:val="24"/>
                <w:lang w:val="uk-UA"/>
              </w:rPr>
              <w:t>Враховуючи наближеність проектної території під розміщення багатоквартирного житлового будинку до р. Вовча, в містобудівній документації необхідно зазначити інформацію щодо відстані від проектної забудови до водного об’єкту</w:t>
            </w:r>
          </w:p>
        </w:tc>
        <w:tc>
          <w:tcPr>
            <w:tcW w:w="1843" w:type="dxa"/>
            <w:tcBorders>
              <w:top w:val="single" w:sz="12" w:space="0" w:color="auto"/>
            </w:tcBorders>
          </w:tcPr>
          <w:p w:rsidR="00D51B40" w:rsidRPr="00EA3969" w:rsidRDefault="00D51B40" w:rsidP="00160DAC">
            <w:pPr>
              <w:spacing w:after="0" w:line="240" w:lineRule="auto"/>
              <w:jc w:val="center"/>
              <w:rPr>
                <w:rFonts w:ascii="Times New Roman" w:hAnsi="Times New Roman"/>
                <w:sz w:val="24"/>
                <w:szCs w:val="24"/>
                <w:lang w:val="uk-UA"/>
              </w:rPr>
            </w:pPr>
            <w:r w:rsidRPr="00EA3969">
              <w:rPr>
                <w:rFonts w:ascii="Times New Roman" w:hAnsi="Times New Roman"/>
                <w:sz w:val="24"/>
                <w:szCs w:val="24"/>
                <w:lang w:val="uk-UA"/>
              </w:rPr>
              <w:t>Враховано</w:t>
            </w:r>
          </w:p>
        </w:tc>
        <w:tc>
          <w:tcPr>
            <w:tcW w:w="6946" w:type="dxa"/>
            <w:tcBorders>
              <w:top w:val="single" w:sz="12" w:space="0" w:color="auto"/>
            </w:tcBorders>
          </w:tcPr>
          <w:p w:rsidR="00D51B40" w:rsidRPr="00EA3969" w:rsidRDefault="00D51B40" w:rsidP="00DB37B4">
            <w:pPr>
              <w:spacing w:after="0" w:line="240" w:lineRule="auto"/>
              <w:ind w:firstLine="317"/>
              <w:jc w:val="both"/>
              <w:rPr>
                <w:sz w:val="24"/>
                <w:szCs w:val="24"/>
                <w:lang w:val="uk-UA"/>
              </w:rPr>
            </w:pPr>
            <w:r>
              <w:rPr>
                <w:rFonts w:ascii="Times New Roman" w:hAnsi="Times New Roman"/>
                <w:sz w:val="24"/>
                <w:szCs w:val="24"/>
                <w:lang w:val="uk-UA"/>
              </w:rPr>
              <w:t>В</w:t>
            </w:r>
            <w:r w:rsidRPr="00EA3969">
              <w:rPr>
                <w:rFonts w:ascii="Times New Roman" w:hAnsi="Times New Roman"/>
                <w:sz w:val="24"/>
                <w:szCs w:val="24"/>
                <w:lang w:val="uk-UA"/>
              </w:rPr>
              <w:t xml:space="preserve"> графічній частині містобудівної документації визначені нормативні відстані та прибережно-захисні смуги, проектний майданчик забудови знаходиться за їх межами.</w:t>
            </w:r>
          </w:p>
        </w:tc>
      </w:tr>
      <w:tr w:rsidR="00D51B40" w:rsidRPr="00EA3969" w:rsidTr="00956FD5">
        <w:tc>
          <w:tcPr>
            <w:tcW w:w="534" w:type="dxa"/>
          </w:tcPr>
          <w:p w:rsidR="00D51B40" w:rsidRPr="00EA3969" w:rsidRDefault="00D51B40" w:rsidP="00160DAC">
            <w:pPr>
              <w:spacing w:after="0" w:line="240" w:lineRule="auto"/>
              <w:rPr>
                <w:rFonts w:ascii="Times New Roman" w:hAnsi="Times New Roman"/>
                <w:sz w:val="24"/>
                <w:szCs w:val="24"/>
                <w:lang w:val="uk-UA"/>
              </w:rPr>
            </w:pPr>
            <w:r w:rsidRPr="00EA3969">
              <w:rPr>
                <w:rFonts w:ascii="Times New Roman" w:hAnsi="Times New Roman"/>
                <w:sz w:val="24"/>
                <w:szCs w:val="24"/>
                <w:lang w:val="uk-UA"/>
              </w:rPr>
              <w:t>2</w:t>
            </w:r>
          </w:p>
        </w:tc>
        <w:tc>
          <w:tcPr>
            <w:tcW w:w="2551" w:type="dxa"/>
          </w:tcPr>
          <w:p w:rsidR="00D51B40" w:rsidRPr="00EA3969" w:rsidRDefault="00D51B40" w:rsidP="004335CC">
            <w:pPr>
              <w:spacing w:after="0" w:line="240" w:lineRule="auto"/>
              <w:jc w:val="right"/>
              <w:rPr>
                <w:rFonts w:ascii="Times New Roman" w:hAnsi="Times New Roman"/>
                <w:sz w:val="24"/>
                <w:szCs w:val="24"/>
                <w:lang w:val="uk-UA"/>
              </w:rPr>
            </w:pPr>
            <w:r w:rsidRPr="00EA3969">
              <w:rPr>
                <w:rFonts w:ascii="Times New Roman" w:hAnsi="Times New Roman"/>
                <w:sz w:val="24"/>
                <w:szCs w:val="24"/>
                <w:lang w:val="uk-UA"/>
              </w:rPr>
              <w:t>Департамент екології та природних ресурсів</w:t>
            </w:r>
          </w:p>
          <w:p w:rsidR="00D51B40" w:rsidRPr="00EA3969" w:rsidRDefault="00D51B40" w:rsidP="00160DAC">
            <w:pPr>
              <w:spacing w:after="0" w:line="240" w:lineRule="auto"/>
              <w:jc w:val="right"/>
              <w:rPr>
                <w:rFonts w:ascii="Times New Roman" w:hAnsi="Times New Roman"/>
                <w:sz w:val="24"/>
                <w:szCs w:val="24"/>
                <w:lang w:val="uk-UA"/>
              </w:rPr>
            </w:pPr>
            <w:r w:rsidRPr="00EA3969">
              <w:rPr>
                <w:rFonts w:ascii="Times New Roman" w:hAnsi="Times New Roman"/>
                <w:sz w:val="24"/>
                <w:szCs w:val="24"/>
                <w:lang w:val="uk-UA"/>
              </w:rPr>
              <w:t>обласної державної адміністрації</w:t>
            </w:r>
          </w:p>
        </w:tc>
        <w:tc>
          <w:tcPr>
            <w:tcW w:w="2268" w:type="dxa"/>
          </w:tcPr>
          <w:p w:rsidR="00D51B40" w:rsidRPr="00EA3969" w:rsidRDefault="00D51B40" w:rsidP="004335CC">
            <w:pPr>
              <w:spacing w:after="0" w:line="240" w:lineRule="auto"/>
              <w:jc w:val="center"/>
              <w:rPr>
                <w:rFonts w:ascii="Times New Roman" w:hAnsi="Times New Roman"/>
                <w:sz w:val="24"/>
                <w:szCs w:val="24"/>
                <w:lang w:val="uk-UA"/>
              </w:rPr>
            </w:pPr>
            <w:r w:rsidRPr="00EA3969">
              <w:rPr>
                <w:rFonts w:ascii="Times New Roman" w:hAnsi="Times New Roman"/>
                <w:sz w:val="24"/>
                <w:szCs w:val="24"/>
                <w:lang w:val="uk-UA"/>
              </w:rPr>
              <w:t>Звіт про стратегічну екологічну оцінку</w:t>
            </w:r>
          </w:p>
          <w:p w:rsidR="00D51B40" w:rsidRPr="00EA3969" w:rsidRDefault="00D51B40" w:rsidP="00160DAC">
            <w:pPr>
              <w:spacing w:after="0" w:line="240" w:lineRule="auto"/>
              <w:jc w:val="center"/>
              <w:rPr>
                <w:rFonts w:ascii="Times New Roman" w:hAnsi="Times New Roman"/>
                <w:sz w:val="24"/>
                <w:szCs w:val="24"/>
                <w:lang w:val="uk-UA"/>
              </w:rPr>
            </w:pPr>
          </w:p>
        </w:tc>
        <w:tc>
          <w:tcPr>
            <w:tcW w:w="7938" w:type="dxa"/>
          </w:tcPr>
          <w:p w:rsidR="00D51B40" w:rsidRPr="00EA3969" w:rsidRDefault="00D51B40" w:rsidP="00956FD5">
            <w:pPr>
              <w:spacing w:after="0" w:line="240" w:lineRule="auto"/>
              <w:jc w:val="both"/>
              <w:rPr>
                <w:rFonts w:ascii="Times New Roman" w:hAnsi="Times New Roman"/>
                <w:sz w:val="24"/>
                <w:szCs w:val="24"/>
                <w:lang w:val="uk-UA"/>
              </w:rPr>
            </w:pPr>
            <w:r w:rsidRPr="00EA3969">
              <w:rPr>
                <w:rFonts w:ascii="Times New Roman" w:hAnsi="Times New Roman"/>
                <w:sz w:val="24"/>
                <w:szCs w:val="24"/>
                <w:lang w:val="uk-UA"/>
              </w:rPr>
              <w:t>У розділі 16.2 «Характеристика поточного стану довкілля, у тому здоров’я населення, та прогнозні зміни цього стану, якщо документ державного планування не буде затверджено» відсутня інформація щодо характеристики поточного стану довкілля проектної території та прогнозні зміни цього стану, зокрема, забруднення підземних й поверхневих вод, ґрунтів, атмосферного повітря, а також оточуючої її території, в тому числі р.Вовча</w:t>
            </w:r>
          </w:p>
        </w:tc>
        <w:tc>
          <w:tcPr>
            <w:tcW w:w="1843" w:type="dxa"/>
          </w:tcPr>
          <w:p w:rsidR="00D51B40" w:rsidRPr="00EA3969" w:rsidRDefault="00D51B40" w:rsidP="00160DAC">
            <w:pPr>
              <w:spacing w:after="0" w:line="240" w:lineRule="auto"/>
              <w:jc w:val="center"/>
              <w:rPr>
                <w:rFonts w:ascii="Times New Roman" w:hAnsi="Times New Roman"/>
                <w:sz w:val="24"/>
                <w:szCs w:val="24"/>
                <w:lang w:val="uk-UA"/>
              </w:rPr>
            </w:pPr>
            <w:r w:rsidRPr="00EA3969">
              <w:rPr>
                <w:rFonts w:ascii="Times New Roman" w:hAnsi="Times New Roman"/>
                <w:sz w:val="24"/>
                <w:szCs w:val="24"/>
                <w:lang w:val="uk-UA"/>
              </w:rPr>
              <w:t>Враховано</w:t>
            </w:r>
          </w:p>
        </w:tc>
        <w:tc>
          <w:tcPr>
            <w:tcW w:w="6946" w:type="dxa"/>
          </w:tcPr>
          <w:p w:rsidR="00D51B40" w:rsidRPr="00EA3969" w:rsidRDefault="00D51B40" w:rsidP="006E57D5">
            <w:pPr>
              <w:spacing w:after="0" w:line="240" w:lineRule="auto"/>
              <w:ind w:firstLine="317"/>
              <w:jc w:val="both"/>
              <w:rPr>
                <w:rFonts w:ascii="Times New Roman" w:hAnsi="Times New Roman"/>
                <w:sz w:val="24"/>
                <w:szCs w:val="24"/>
                <w:lang w:val="uk-UA"/>
              </w:rPr>
            </w:pPr>
            <w:r w:rsidRPr="00EA3969">
              <w:rPr>
                <w:rFonts w:ascii="Times New Roman" w:hAnsi="Times New Roman"/>
                <w:sz w:val="24"/>
                <w:szCs w:val="24"/>
                <w:lang w:val="uk-UA"/>
              </w:rPr>
              <w:t>Характеристика поточного стану довкілля виконана без проведення лабораторних досліджень, умовно на основі спостереження за змінами екологічного балансу тер</w:t>
            </w:r>
            <w:r>
              <w:rPr>
                <w:rFonts w:ascii="Times New Roman" w:hAnsi="Times New Roman"/>
                <w:sz w:val="24"/>
                <w:szCs w:val="24"/>
                <w:lang w:val="uk-UA"/>
              </w:rPr>
              <w:t>иторії в цілому за останній час. Інформація стосовно існуючого стану довкілля, розширена й добавлена (зазначена) у відповідному розділі ПЗ.</w:t>
            </w:r>
          </w:p>
          <w:p w:rsidR="00D51B40" w:rsidRPr="00EA3969" w:rsidRDefault="00D51B40" w:rsidP="006E57D5">
            <w:pPr>
              <w:spacing w:after="0" w:line="240" w:lineRule="auto"/>
              <w:ind w:firstLine="317"/>
              <w:jc w:val="both"/>
              <w:rPr>
                <w:rFonts w:ascii="Times New Roman" w:hAnsi="Times New Roman"/>
                <w:sz w:val="24"/>
                <w:szCs w:val="24"/>
                <w:lang w:val="uk-UA"/>
              </w:rPr>
            </w:pPr>
            <w:r w:rsidRPr="00EA3969">
              <w:rPr>
                <w:rFonts w:ascii="Times New Roman" w:hAnsi="Times New Roman"/>
                <w:sz w:val="24"/>
                <w:szCs w:val="24"/>
                <w:lang w:val="uk-UA"/>
              </w:rPr>
              <w:t>Проектними рішеннями передбачено інженерне повне забезпечення проектної забудови від мереж міста</w:t>
            </w:r>
            <w:r>
              <w:rPr>
                <w:rFonts w:ascii="Times New Roman" w:hAnsi="Times New Roman"/>
                <w:sz w:val="24"/>
                <w:szCs w:val="24"/>
                <w:lang w:val="uk-UA"/>
              </w:rPr>
              <w:t>, про що згадується у відповідному розділі ПЗ й зазначено в графічній частині ДПТ</w:t>
            </w:r>
            <w:r w:rsidRPr="00EA3969">
              <w:rPr>
                <w:rFonts w:ascii="Times New Roman" w:hAnsi="Times New Roman"/>
                <w:sz w:val="24"/>
                <w:szCs w:val="24"/>
                <w:lang w:val="uk-UA"/>
              </w:rPr>
              <w:t xml:space="preserve">. Будівництво інженерних споруд та мереж здійснюється згідно спеціалізованих проектів, об’єм водоспоживання-водовідведення, електроспоживання визначається технологічними потребами проектного об’єкту в цілому на наступних етапах проектування. </w:t>
            </w:r>
          </w:p>
          <w:p w:rsidR="00D51B40" w:rsidRPr="00EA3969" w:rsidRDefault="00D51B40" w:rsidP="00EA3969">
            <w:pPr>
              <w:spacing w:after="0" w:line="240" w:lineRule="auto"/>
              <w:ind w:firstLine="317"/>
              <w:jc w:val="both"/>
              <w:rPr>
                <w:rFonts w:ascii="Times New Roman" w:hAnsi="Times New Roman"/>
                <w:sz w:val="24"/>
                <w:szCs w:val="24"/>
                <w:lang w:val="uk-UA"/>
              </w:rPr>
            </w:pPr>
            <w:r w:rsidRPr="00EA3969">
              <w:rPr>
                <w:rFonts w:ascii="Times New Roman" w:hAnsi="Times New Roman"/>
                <w:sz w:val="24"/>
                <w:szCs w:val="24"/>
                <w:lang w:val="uk-UA"/>
              </w:rPr>
              <w:t>Територія північної частини кварталу та існуючі ділянки й вулиці навколо території ДПТ не потребують додаткового інженерного підготовлення, так як вже скла</w:t>
            </w:r>
            <w:r>
              <w:rPr>
                <w:rFonts w:ascii="Times New Roman" w:hAnsi="Times New Roman"/>
                <w:sz w:val="24"/>
                <w:szCs w:val="24"/>
                <w:lang w:val="uk-UA"/>
              </w:rPr>
              <w:t>л</w:t>
            </w:r>
            <w:r w:rsidRPr="00EA3969">
              <w:rPr>
                <w:rFonts w:ascii="Times New Roman" w:hAnsi="Times New Roman"/>
                <w:sz w:val="24"/>
                <w:szCs w:val="24"/>
                <w:lang w:val="uk-UA"/>
              </w:rPr>
              <w:t>ися й більше ніж на 95% забудовані. Сформовані існуючі схеми відводу повеневих та талих вод з проїжджої частини вулиць  в зоні розроблення ДПТ сьогодні потребують благоустрою, розчистки, модернізації, заміни певних зношених елементів, що буде вирішено детально на наступних етапах проектування, під час розроблення робочої документації. Забезпечення дорожнього руху на внутрішньо-прибудинковому проектному проїзді здійснюється з максимальним збереженням існуючого рельєфу. Під час благоустрою ділянки забудови робочою документацією буде передбачена можливість локальної організації поверхневого водовідведення. Відведення поверхових вод виконується по прилеглим вулицям з влаштуванням вздовж проїжджих частин б</w:t>
            </w:r>
            <w:r>
              <w:rPr>
                <w:rFonts w:ascii="Times New Roman" w:hAnsi="Times New Roman"/>
                <w:sz w:val="24"/>
                <w:szCs w:val="24"/>
                <w:lang w:val="uk-UA"/>
              </w:rPr>
              <w:t>о</w:t>
            </w:r>
            <w:r w:rsidRPr="00EA3969">
              <w:rPr>
                <w:rFonts w:ascii="Times New Roman" w:hAnsi="Times New Roman"/>
                <w:sz w:val="24"/>
                <w:szCs w:val="24"/>
                <w:lang w:val="uk-UA"/>
              </w:rPr>
              <w:t>рдюрного каменю.</w:t>
            </w:r>
          </w:p>
          <w:p w:rsidR="00D51B40" w:rsidRPr="00EA3969" w:rsidRDefault="00D51B40" w:rsidP="00A04CB6">
            <w:pPr>
              <w:spacing w:after="0" w:line="240" w:lineRule="auto"/>
              <w:ind w:firstLine="317"/>
              <w:jc w:val="both"/>
              <w:rPr>
                <w:rFonts w:ascii="Times New Roman" w:hAnsi="Times New Roman"/>
                <w:sz w:val="24"/>
                <w:szCs w:val="24"/>
                <w:lang w:val="uk-UA"/>
              </w:rPr>
            </w:pPr>
            <w:r w:rsidRPr="00EA3969">
              <w:rPr>
                <w:rFonts w:ascii="Times New Roman" w:hAnsi="Times New Roman"/>
                <w:sz w:val="24"/>
                <w:szCs w:val="24"/>
                <w:lang w:val="uk-UA"/>
              </w:rPr>
              <w:t>Відведення господарсько-побутових стоків у вигрібні ями, до водних об'єктів проектними рішеннями не передбачається. Скид поверхневих вод до річки не передбачається.</w:t>
            </w:r>
            <w:r>
              <w:rPr>
                <w:rFonts w:ascii="ISOCPEUR" w:hAnsi="ISOCPEUR" w:cs="Arial"/>
                <w:i/>
                <w:lang w:val="uk-UA"/>
              </w:rPr>
              <w:t xml:space="preserve"> </w:t>
            </w:r>
          </w:p>
        </w:tc>
      </w:tr>
      <w:tr w:rsidR="00D51B40" w:rsidRPr="00264048" w:rsidTr="00956FD5">
        <w:tc>
          <w:tcPr>
            <w:tcW w:w="534" w:type="dxa"/>
          </w:tcPr>
          <w:p w:rsidR="00D51B40" w:rsidRPr="00EA3969" w:rsidRDefault="00D51B40" w:rsidP="00160DAC">
            <w:pPr>
              <w:spacing w:after="0" w:line="240" w:lineRule="auto"/>
              <w:rPr>
                <w:rFonts w:ascii="Times New Roman" w:hAnsi="Times New Roman"/>
                <w:sz w:val="24"/>
                <w:szCs w:val="24"/>
                <w:lang w:val="uk-UA"/>
              </w:rPr>
            </w:pPr>
            <w:r w:rsidRPr="00EA3969">
              <w:rPr>
                <w:rFonts w:ascii="Times New Roman" w:hAnsi="Times New Roman"/>
                <w:sz w:val="24"/>
                <w:szCs w:val="24"/>
                <w:lang w:val="uk-UA"/>
              </w:rPr>
              <w:t>3</w:t>
            </w:r>
          </w:p>
        </w:tc>
        <w:tc>
          <w:tcPr>
            <w:tcW w:w="2551" w:type="dxa"/>
          </w:tcPr>
          <w:p w:rsidR="00D51B40" w:rsidRPr="00EA3969" w:rsidRDefault="00D51B40" w:rsidP="00245EA9">
            <w:pPr>
              <w:spacing w:after="0" w:line="240" w:lineRule="auto"/>
              <w:jc w:val="right"/>
              <w:rPr>
                <w:rFonts w:ascii="Times New Roman" w:hAnsi="Times New Roman"/>
                <w:sz w:val="24"/>
                <w:szCs w:val="24"/>
                <w:lang w:val="uk-UA"/>
              </w:rPr>
            </w:pPr>
            <w:r w:rsidRPr="00EA3969">
              <w:rPr>
                <w:rFonts w:ascii="Times New Roman" w:hAnsi="Times New Roman"/>
                <w:sz w:val="24"/>
                <w:szCs w:val="24"/>
                <w:lang w:val="uk-UA"/>
              </w:rPr>
              <w:t>Департамент екології та природних ресурсів</w:t>
            </w:r>
          </w:p>
          <w:p w:rsidR="00D51B40" w:rsidRPr="00EA3969" w:rsidRDefault="00D51B40" w:rsidP="00245EA9">
            <w:pPr>
              <w:spacing w:after="0" w:line="240" w:lineRule="auto"/>
              <w:jc w:val="right"/>
              <w:rPr>
                <w:rFonts w:ascii="Times New Roman" w:hAnsi="Times New Roman"/>
                <w:sz w:val="24"/>
                <w:szCs w:val="24"/>
                <w:lang w:val="uk-UA"/>
              </w:rPr>
            </w:pPr>
            <w:r w:rsidRPr="00EA3969">
              <w:rPr>
                <w:rFonts w:ascii="Times New Roman" w:hAnsi="Times New Roman"/>
                <w:sz w:val="24"/>
                <w:szCs w:val="24"/>
                <w:lang w:val="uk-UA"/>
              </w:rPr>
              <w:t>обласної державної адміністрації</w:t>
            </w:r>
          </w:p>
        </w:tc>
        <w:tc>
          <w:tcPr>
            <w:tcW w:w="2268" w:type="dxa"/>
          </w:tcPr>
          <w:p w:rsidR="00D51B40" w:rsidRPr="00EA3969" w:rsidRDefault="00D51B40" w:rsidP="00245EA9">
            <w:pPr>
              <w:spacing w:after="0" w:line="240" w:lineRule="auto"/>
              <w:jc w:val="center"/>
              <w:rPr>
                <w:rFonts w:ascii="Times New Roman" w:hAnsi="Times New Roman"/>
                <w:sz w:val="24"/>
                <w:szCs w:val="24"/>
                <w:lang w:val="uk-UA"/>
              </w:rPr>
            </w:pPr>
            <w:r w:rsidRPr="00EA3969">
              <w:rPr>
                <w:rFonts w:ascii="Times New Roman" w:hAnsi="Times New Roman"/>
                <w:sz w:val="24"/>
                <w:szCs w:val="24"/>
                <w:lang w:val="uk-UA"/>
              </w:rPr>
              <w:t>Звіт про стратегічну екологічну оцінку</w:t>
            </w:r>
          </w:p>
          <w:p w:rsidR="00D51B40" w:rsidRPr="00EA3969" w:rsidRDefault="00D51B40" w:rsidP="00245EA9">
            <w:pPr>
              <w:spacing w:after="0" w:line="240" w:lineRule="auto"/>
              <w:jc w:val="center"/>
              <w:rPr>
                <w:rFonts w:ascii="Times New Roman" w:hAnsi="Times New Roman"/>
                <w:sz w:val="24"/>
                <w:szCs w:val="24"/>
                <w:lang w:val="uk-UA"/>
              </w:rPr>
            </w:pPr>
          </w:p>
        </w:tc>
        <w:tc>
          <w:tcPr>
            <w:tcW w:w="7938" w:type="dxa"/>
          </w:tcPr>
          <w:p w:rsidR="00D51B40" w:rsidRPr="00EA3969" w:rsidRDefault="00D51B40" w:rsidP="00956FD5">
            <w:pPr>
              <w:spacing w:after="0" w:line="240" w:lineRule="auto"/>
              <w:jc w:val="both"/>
              <w:rPr>
                <w:rFonts w:ascii="Times New Roman" w:hAnsi="Times New Roman"/>
                <w:sz w:val="24"/>
                <w:szCs w:val="24"/>
                <w:lang w:val="uk-UA"/>
              </w:rPr>
            </w:pPr>
            <w:r w:rsidRPr="00EA3969">
              <w:rPr>
                <w:rFonts w:ascii="Times New Roman" w:hAnsi="Times New Roman"/>
                <w:sz w:val="24"/>
                <w:szCs w:val="24"/>
                <w:lang w:val="uk-UA"/>
              </w:rPr>
              <w:t>У розділі 16.6 «Опис наслідків для довкілля, у тому числі для здоров’я населення, у тому числі вторинних, кумулятивних,</w:t>
            </w:r>
            <w:r>
              <w:rPr>
                <w:rFonts w:ascii="Times New Roman" w:hAnsi="Times New Roman"/>
                <w:sz w:val="24"/>
                <w:szCs w:val="24"/>
                <w:lang w:val="uk-UA"/>
              </w:rPr>
              <w:t xml:space="preserve"> </w:t>
            </w:r>
            <w:r w:rsidRPr="00EA3969">
              <w:rPr>
                <w:rFonts w:ascii="Times New Roman" w:hAnsi="Times New Roman"/>
                <w:sz w:val="24"/>
                <w:szCs w:val="24"/>
                <w:lang w:val="uk-UA"/>
              </w:rPr>
              <w:t>синергічних,</w:t>
            </w:r>
            <w:r>
              <w:rPr>
                <w:rFonts w:ascii="Times New Roman" w:hAnsi="Times New Roman"/>
                <w:sz w:val="24"/>
                <w:szCs w:val="24"/>
                <w:lang w:val="uk-UA"/>
              </w:rPr>
              <w:t xml:space="preserve"> </w:t>
            </w:r>
            <w:r w:rsidRPr="00EA3969">
              <w:rPr>
                <w:rFonts w:ascii="Times New Roman" w:hAnsi="Times New Roman"/>
                <w:sz w:val="24"/>
                <w:szCs w:val="24"/>
                <w:lang w:val="uk-UA"/>
              </w:rPr>
              <w:t xml:space="preserve">коротко-, середньо- та довгострокових, постійних і тимчасових, позитивних і негативних наслідків» звіту про СЕО необхідно передбачити ймовірні наслідки з обов’язковим посиланням на обрані методи й методики аналізу, визначити зони за масштабністю наслідків в період будівництва та експлуатації об’єкта (від сприятливих до небезпечних), в тому числі у разі можливих аварійних ситуацій </w:t>
            </w:r>
          </w:p>
        </w:tc>
        <w:tc>
          <w:tcPr>
            <w:tcW w:w="1843" w:type="dxa"/>
          </w:tcPr>
          <w:p w:rsidR="00D51B40" w:rsidRPr="00EA3969" w:rsidRDefault="00D51B40" w:rsidP="00160DAC">
            <w:pPr>
              <w:spacing w:after="0" w:line="240" w:lineRule="auto"/>
              <w:jc w:val="center"/>
              <w:rPr>
                <w:rFonts w:ascii="Times New Roman" w:hAnsi="Times New Roman"/>
                <w:sz w:val="24"/>
                <w:szCs w:val="24"/>
                <w:lang w:val="uk-UA"/>
              </w:rPr>
            </w:pPr>
            <w:r>
              <w:rPr>
                <w:rFonts w:ascii="Times New Roman" w:hAnsi="Times New Roman"/>
                <w:sz w:val="24"/>
                <w:szCs w:val="24"/>
                <w:lang w:val="uk-UA"/>
              </w:rPr>
              <w:t>В</w:t>
            </w:r>
            <w:r w:rsidRPr="00EA3969">
              <w:rPr>
                <w:rFonts w:ascii="Times New Roman" w:hAnsi="Times New Roman"/>
                <w:sz w:val="24"/>
                <w:szCs w:val="24"/>
                <w:lang w:val="uk-UA"/>
              </w:rPr>
              <w:t>раховано частково</w:t>
            </w:r>
          </w:p>
        </w:tc>
        <w:tc>
          <w:tcPr>
            <w:tcW w:w="6946" w:type="dxa"/>
          </w:tcPr>
          <w:p w:rsidR="00D51B40" w:rsidRPr="00DB37B4" w:rsidRDefault="00D51B40" w:rsidP="00DB37B4">
            <w:pPr>
              <w:spacing w:after="0" w:line="240" w:lineRule="auto"/>
              <w:ind w:firstLine="317"/>
              <w:jc w:val="both"/>
              <w:rPr>
                <w:rFonts w:ascii="Times New Roman" w:hAnsi="Times New Roman"/>
                <w:sz w:val="24"/>
                <w:szCs w:val="24"/>
                <w:lang w:val="uk-UA"/>
              </w:rPr>
            </w:pPr>
            <w:r>
              <w:rPr>
                <w:rFonts w:ascii="Times New Roman" w:hAnsi="Times New Roman"/>
                <w:sz w:val="24"/>
                <w:szCs w:val="24"/>
                <w:lang w:val="uk-UA"/>
              </w:rPr>
              <w:t>Проектними рішеннями передбачається, що б</w:t>
            </w:r>
            <w:r w:rsidRPr="00DB37B4">
              <w:rPr>
                <w:rFonts w:ascii="Times New Roman" w:hAnsi="Times New Roman"/>
                <w:sz w:val="24"/>
                <w:szCs w:val="24"/>
                <w:lang w:val="uk-UA"/>
              </w:rPr>
              <w:t>удівництво і експлуатація об'єкту не торкається елементів геологічного, структурно-тектонічного ландшафту і не викличе негативних явищ геотехногенного походження в геологічному середовищі.</w:t>
            </w:r>
          </w:p>
          <w:p w:rsidR="00D51B40" w:rsidRPr="00DB37B4" w:rsidRDefault="00D51B40" w:rsidP="00DB37B4">
            <w:pPr>
              <w:spacing w:after="0" w:line="240" w:lineRule="auto"/>
              <w:ind w:firstLine="317"/>
              <w:jc w:val="both"/>
              <w:rPr>
                <w:rFonts w:ascii="Times New Roman" w:hAnsi="Times New Roman"/>
                <w:sz w:val="24"/>
                <w:szCs w:val="24"/>
                <w:lang w:val="uk-UA"/>
              </w:rPr>
            </w:pPr>
            <w:r>
              <w:rPr>
                <w:rFonts w:ascii="Times New Roman" w:hAnsi="Times New Roman"/>
                <w:sz w:val="24"/>
                <w:szCs w:val="24"/>
                <w:lang w:val="uk-UA"/>
              </w:rPr>
              <w:t>Мікроклімат: об'єкт</w:t>
            </w:r>
            <w:r w:rsidRPr="00DB37B4">
              <w:rPr>
                <w:rFonts w:ascii="Times New Roman" w:hAnsi="Times New Roman"/>
                <w:sz w:val="24"/>
                <w:szCs w:val="24"/>
                <w:lang w:val="uk-UA"/>
              </w:rPr>
              <w:t xml:space="preserve"> не змін</w:t>
            </w:r>
            <w:r>
              <w:rPr>
                <w:rFonts w:ascii="Times New Roman" w:hAnsi="Times New Roman"/>
                <w:sz w:val="24"/>
                <w:szCs w:val="24"/>
                <w:lang w:val="uk-UA"/>
              </w:rPr>
              <w:t>ює</w:t>
            </w:r>
            <w:r w:rsidRPr="00DB37B4">
              <w:rPr>
                <w:rFonts w:ascii="Times New Roman" w:hAnsi="Times New Roman"/>
                <w:sz w:val="24"/>
                <w:szCs w:val="24"/>
                <w:lang w:val="uk-UA"/>
              </w:rPr>
              <w:t xml:space="preserve"> мікрокліматичних умов, тому що не впливає на жодну з його складових.</w:t>
            </w:r>
          </w:p>
          <w:p w:rsidR="00D51B40" w:rsidRPr="00DB37B4" w:rsidRDefault="00D51B40" w:rsidP="00DB37B4">
            <w:pPr>
              <w:spacing w:after="0" w:line="240" w:lineRule="auto"/>
              <w:ind w:firstLine="317"/>
              <w:jc w:val="both"/>
              <w:rPr>
                <w:rFonts w:ascii="Times New Roman" w:hAnsi="Times New Roman"/>
                <w:sz w:val="24"/>
                <w:szCs w:val="24"/>
                <w:lang w:val="uk-UA"/>
              </w:rPr>
            </w:pPr>
            <w:r w:rsidRPr="00DB37B4">
              <w:rPr>
                <w:rFonts w:ascii="Times New Roman" w:hAnsi="Times New Roman"/>
                <w:sz w:val="24"/>
                <w:szCs w:val="24"/>
                <w:lang w:val="uk-UA"/>
              </w:rPr>
              <w:t>Водне середовище: будівництво і експлуатація об'єктів не зробить негативного впливу на водяне середовище, тому що відсутні скидання забруднюючих речовин на рельєф і у водойми.</w:t>
            </w:r>
          </w:p>
          <w:p w:rsidR="00D51B40" w:rsidRDefault="00D51B40" w:rsidP="00DB37B4">
            <w:pPr>
              <w:spacing w:after="0" w:line="240" w:lineRule="auto"/>
              <w:ind w:firstLine="317"/>
              <w:jc w:val="both"/>
              <w:rPr>
                <w:rFonts w:ascii="Times New Roman" w:hAnsi="Times New Roman"/>
                <w:sz w:val="24"/>
                <w:szCs w:val="24"/>
                <w:lang w:val="uk-UA"/>
              </w:rPr>
            </w:pPr>
            <w:r w:rsidRPr="00DB37B4">
              <w:rPr>
                <w:rFonts w:ascii="Times New Roman" w:hAnsi="Times New Roman"/>
                <w:sz w:val="24"/>
                <w:szCs w:val="24"/>
                <w:lang w:val="uk-UA"/>
              </w:rPr>
              <w:t>При виконанні будівельно-монтажних робіт, вплив носить тимчасовий характер і при належному виконання робіт може бути зведений до мінімуму.</w:t>
            </w:r>
          </w:p>
          <w:p w:rsidR="00D51B40" w:rsidRDefault="00D51B40" w:rsidP="00E73A2B">
            <w:pPr>
              <w:spacing w:after="0" w:line="240" w:lineRule="auto"/>
              <w:ind w:firstLine="317"/>
              <w:jc w:val="both"/>
              <w:rPr>
                <w:rFonts w:ascii="Times New Roman" w:hAnsi="Times New Roman"/>
                <w:sz w:val="24"/>
                <w:szCs w:val="24"/>
                <w:lang w:val="uk-UA"/>
              </w:rPr>
            </w:pPr>
            <w:r>
              <w:rPr>
                <w:rFonts w:ascii="Times New Roman" w:hAnsi="Times New Roman"/>
                <w:sz w:val="24"/>
                <w:szCs w:val="24"/>
                <w:lang w:val="uk-UA"/>
              </w:rPr>
              <w:t>Й</w:t>
            </w:r>
            <w:r w:rsidRPr="00EA3969">
              <w:rPr>
                <w:rFonts w:ascii="Times New Roman" w:hAnsi="Times New Roman"/>
                <w:sz w:val="24"/>
                <w:szCs w:val="24"/>
                <w:lang w:val="uk-UA"/>
              </w:rPr>
              <w:t>мовірні наслідки з обов’язковим посиланням на обрані методи й методики аналізу</w:t>
            </w:r>
            <w:r>
              <w:rPr>
                <w:rFonts w:ascii="Times New Roman" w:hAnsi="Times New Roman"/>
                <w:sz w:val="24"/>
                <w:szCs w:val="24"/>
                <w:lang w:val="uk-UA"/>
              </w:rPr>
              <w:t xml:space="preserve"> будуть визначені при виконанні наступного етапу проектування й виконання робочого проектування, де будуть визначені остаточні параметри об'єкту, матеріали будівництва, техніка застосована під час будівництва, визначені потреби в ході експлуатації, тощо.  </w:t>
            </w:r>
          </w:p>
          <w:p w:rsidR="00D51B40" w:rsidRPr="00E73A2B" w:rsidRDefault="00D51B40" w:rsidP="00A04CB6">
            <w:pPr>
              <w:spacing w:after="0" w:line="240" w:lineRule="auto"/>
              <w:ind w:firstLine="317"/>
              <w:jc w:val="both"/>
              <w:rPr>
                <w:rFonts w:ascii="Times New Roman" w:hAnsi="Times New Roman"/>
                <w:sz w:val="24"/>
                <w:szCs w:val="24"/>
                <w:lang w:val="uk-UA"/>
              </w:rPr>
            </w:pPr>
            <w:r>
              <w:rPr>
                <w:rFonts w:ascii="Times New Roman" w:hAnsi="Times New Roman"/>
                <w:sz w:val="24"/>
                <w:szCs w:val="24"/>
                <w:lang w:val="uk-UA"/>
              </w:rPr>
              <w:t xml:space="preserve">Відповідно цього буде проведені </w:t>
            </w:r>
            <w:r w:rsidRPr="00E73A2B">
              <w:rPr>
                <w:rFonts w:ascii="Times New Roman" w:hAnsi="Times New Roman"/>
                <w:sz w:val="24"/>
                <w:szCs w:val="24"/>
                <w:lang w:val="uk-UA"/>
              </w:rPr>
              <w:t xml:space="preserve">розрахунки впливу на навколишнє середовище </w:t>
            </w:r>
            <w:r>
              <w:rPr>
                <w:rFonts w:ascii="Times New Roman" w:hAnsi="Times New Roman"/>
                <w:sz w:val="24"/>
                <w:szCs w:val="24"/>
                <w:lang w:val="uk-UA"/>
              </w:rPr>
              <w:t>зі</w:t>
            </w:r>
            <w:r w:rsidRPr="00E73A2B">
              <w:rPr>
                <w:rFonts w:ascii="Times New Roman" w:hAnsi="Times New Roman"/>
                <w:sz w:val="24"/>
                <w:szCs w:val="24"/>
                <w:lang w:val="uk-UA"/>
              </w:rPr>
              <w:t xml:space="preserve"> складання</w:t>
            </w:r>
            <w:r>
              <w:rPr>
                <w:rFonts w:ascii="Times New Roman" w:hAnsi="Times New Roman"/>
                <w:sz w:val="24"/>
                <w:szCs w:val="24"/>
                <w:lang w:val="uk-UA"/>
              </w:rPr>
              <w:t>м</w:t>
            </w:r>
            <w:r w:rsidRPr="00E73A2B">
              <w:rPr>
                <w:rFonts w:ascii="Times New Roman" w:hAnsi="Times New Roman"/>
                <w:sz w:val="24"/>
                <w:szCs w:val="24"/>
                <w:lang w:val="uk-UA"/>
              </w:rPr>
              <w:t xml:space="preserve"> матеріалів ОВНС</w:t>
            </w:r>
            <w:r>
              <w:rPr>
                <w:rFonts w:ascii="Times New Roman" w:hAnsi="Times New Roman"/>
                <w:sz w:val="24"/>
                <w:szCs w:val="24"/>
                <w:lang w:val="uk-UA"/>
              </w:rPr>
              <w:t xml:space="preserve"> </w:t>
            </w:r>
            <w:r w:rsidRPr="00EA3969">
              <w:rPr>
                <w:rFonts w:ascii="Times New Roman" w:hAnsi="Times New Roman"/>
                <w:sz w:val="24"/>
                <w:szCs w:val="24"/>
                <w:lang w:val="uk-UA"/>
              </w:rPr>
              <w:t>(</w:t>
            </w:r>
            <w:r>
              <w:rPr>
                <w:rFonts w:ascii="Times New Roman" w:hAnsi="Times New Roman"/>
                <w:sz w:val="24"/>
                <w:szCs w:val="24"/>
                <w:lang w:val="uk-UA"/>
              </w:rPr>
              <w:t xml:space="preserve">від сприятливих до небезпечних) </w:t>
            </w:r>
            <w:r w:rsidRPr="00E73A2B">
              <w:rPr>
                <w:rFonts w:ascii="Times New Roman" w:hAnsi="Times New Roman"/>
                <w:sz w:val="24"/>
                <w:szCs w:val="24"/>
                <w:lang w:val="uk-UA"/>
              </w:rPr>
              <w:t xml:space="preserve"> включаючи екологічні, санітарно-гігієнічні, інженерні, технічні запровадження при здійсненні запланованої діяльності</w:t>
            </w:r>
            <w:r>
              <w:rPr>
                <w:rFonts w:ascii="Times New Roman" w:hAnsi="Times New Roman"/>
                <w:sz w:val="24"/>
                <w:szCs w:val="24"/>
                <w:lang w:val="uk-UA"/>
              </w:rPr>
              <w:t>.</w:t>
            </w:r>
          </w:p>
        </w:tc>
      </w:tr>
      <w:tr w:rsidR="00D51B40" w:rsidRPr="00EA3969" w:rsidTr="0089151A">
        <w:trPr>
          <w:trHeight w:val="3385"/>
        </w:trPr>
        <w:tc>
          <w:tcPr>
            <w:tcW w:w="534" w:type="dxa"/>
          </w:tcPr>
          <w:p w:rsidR="00D51B40" w:rsidRPr="00EA3969" w:rsidRDefault="00D51B40" w:rsidP="00160DAC">
            <w:pPr>
              <w:spacing w:after="0" w:line="240" w:lineRule="auto"/>
              <w:rPr>
                <w:rFonts w:ascii="Times New Roman" w:hAnsi="Times New Roman"/>
                <w:sz w:val="24"/>
                <w:szCs w:val="24"/>
                <w:lang w:val="uk-UA"/>
              </w:rPr>
            </w:pPr>
            <w:r w:rsidRPr="00EA3969">
              <w:rPr>
                <w:rFonts w:ascii="Times New Roman" w:hAnsi="Times New Roman"/>
                <w:sz w:val="24"/>
                <w:szCs w:val="24"/>
                <w:lang w:val="uk-UA"/>
              </w:rPr>
              <w:t>4</w:t>
            </w:r>
          </w:p>
        </w:tc>
        <w:tc>
          <w:tcPr>
            <w:tcW w:w="2551" w:type="dxa"/>
          </w:tcPr>
          <w:p w:rsidR="00D51B40" w:rsidRPr="00EA3969" w:rsidRDefault="00D51B40" w:rsidP="00245EA9">
            <w:pPr>
              <w:spacing w:after="0" w:line="240" w:lineRule="auto"/>
              <w:jc w:val="right"/>
              <w:rPr>
                <w:rFonts w:ascii="Times New Roman" w:hAnsi="Times New Roman"/>
                <w:sz w:val="24"/>
                <w:szCs w:val="24"/>
                <w:lang w:val="uk-UA"/>
              </w:rPr>
            </w:pPr>
            <w:r w:rsidRPr="00EA3969">
              <w:rPr>
                <w:rFonts w:ascii="Times New Roman" w:hAnsi="Times New Roman"/>
                <w:sz w:val="24"/>
                <w:szCs w:val="24"/>
                <w:lang w:val="uk-UA"/>
              </w:rPr>
              <w:t>Департамент екології та природних ресурсів</w:t>
            </w:r>
          </w:p>
          <w:p w:rsidR="00D51B40" w:rsidRPr="00EA3969" w:rsidRDefault="00D51B40" w:rsidP="00245EA9">
            <w:pPr>
              <w:spacing w:after="0" w:line="240" w:lineRule="auto"/>
              <w:jc w:val="right"/>
              <w:rPr>
                <w:rFonts w:ascii="Times New Roman" w:hAnsi="Times New Roman"/>
                <w:sz w:val="24"/>
                <w:szCs w:val="24"/>
                <w:lang w:val="uk-UA"/>
              </w:rPr>
            </w:pPr>
            <w:r w:rsidRPr="00EA3969">
              <w:rPr>
                <w:rFonts w:ascii="Times New Roman" w:hAnsi="Times New Roman"/>
                <w:sz w:val="24"/>
                <w:szCs w:val="24"/>
                <w:lang w:val="uk-UA"/>
              </w:rPr>
              <w:t>обласної державної адміністрації</w:t>
            </w:r>
          </w:p>
        </w:tc>
        <w:tc>
          <w:tcPr>
            <w:tcW w:w="2268" w:type="dxa"/>
          </w:tcPr>
          <w:p w:rsidR="00D51B40" w:rsidRPr="00EA3969" w:rsidRDefault="00D51B40" w:rsidP="00245EA9">
            <w:pPr>
              <w:spacing w:after="0" w:line="240" w:lineRule="auto"/>
              <w:jc w:val="center"/>
              <w:rPr>
                <w:rFonts w:ascii="Times New Roman" w:hAnsi="Times New Roman"/>
                <w:sz w:val="24"/>
                <w:szCs w:val="24"/>
                <w:lang w:val="uk-UA"/>
              </w:rPr>
            </w:pPr>
            <w:r w:rsidRPr="00EA3969">
              <w:rPr>
                <w:rFonts w:ascii="Times New Roman" w:hAnsi="Times New Roman"/>
                <w:sz w:val="24"/>
                <w:szCs w:val="24"/>
                <w:lang w:val="uk-UA"/>
              </w:rPr>
              <w:t>Звіт про стратегічну екологічну оцінку</w:t>
            </w:r>
          </w:p>
          <w:p w:rsidR="00D51B40" w:rsidRPr="00EA3969" w:rsidRDefault="00D51B40" w:rsidP="00245EA9">
            <w:pPr>
              <w:spacing w:after="0" w:line="240" w:lineRule="auto"/>
              <w:jc w:val="center"/>
              <w:rPr>
                <w:rFonts w:ascii="Times New Roman" w:hAnsi="Times New Roman"/>
                <w:sz w:val="24"/>
                <w:szCs w:val="24"/>
                <w:lang w:val="uk-UA"/>
              </w:rPr>
            </w:pPr>
          </w:p>
        </w:tc>
        <w:tc>
          <w:tcPr>
            <w:tcW w:w="7938" w:type="dxa"/>
          </w:tcPr>
          <w:p w:rsidR="00D51B40" w:rsidRPr="00EA3969" w:rsidRDefault="00D51B40" w:rsidP="00160DAC">
            <w:pPr>
              <w:spacing w:after="0" w:line="259" w:lineRule="auto"/>
              <w:ind w:right="38"/>
              <w:jc w:val="both"/>
              <w:rPr>
                <w:rFonts w:ascii="Times New Roman" w:hAnsi="Times New Roman"/>
                <w:sz w:val="24"/>
                <w:szCs w:val="24"/>
                <w:lang w:val="uk-UA"/>
              </w:rPr>
            </w:pPr>
            <w:r w:rsidRPr="00EA3969">
              <w:rPr>
                <w:rFonts w:ascii="Times New Roman" w:hAnsi="Times New Roman"/>
                <w:sz w:val="24"/>
                <w:szCs w:val="24"/>
                <w:lang w:val="uk-UA"/>
              </w:rPr>
              <w:t>У розділі 16.7 «Заходи, що передбачається вжити для запобігання, зменшення та пом’якшення негативних наслідків виконання документа державного планування» звіту про СЕО необхідно зазначати, які заходи заплановано вжити для запобігання впливу на водний об’єкт</w:t>
            </w:r>
          </w:p>
        </w:tc>
        <w:tc>
          <w:tcPr>
            <w:tcW w:w="1843" w:type="dxa"/>
          </w:tcPr>
          <w:p w:rsidR="00D51B40" w:rsidRPr="00EA3969" w:rsidRDefault="00D51B40" w:rsidP="00160DAC">
            <w:pPr>
              <w:spacing w:after="0" w:line="240" w:lineRule="auto"/>
              <w:jc w:val="center"/>
              <w:rPr>
                <w:rFonts w:ascii="Times New Roman" w:hAnsi="Times New Roman"/>
                <w:sz w:val="24"/>
                <w:szCs w:val="24"/>
                <w:lang w:val="uk-UA"/>
              </w:rPr>
            </w:pPr>
            <w:r w:rsidRPr="00EA3969">
              <w:rPr>
                <w:rFonts w:ascii="Times New Roman" w:hAnsi="Times New Roman"/>
                <w:sz w:val="24"/>
                <w:szCs w:val="24"/>
                <w:lang w:val="uk-UA"/>
              </w:rPr>
              <w:t>Враховано</w:t>
            </w:r>
          </w:p>
        </w:tc>
        <w:tc>
          <w:tcPr>
            <w:tcW w:w="6946" w:type="dxa"/>
          </w:tcPr>
          <w:p w:rsidR="00D51B40" w:rsidRPr="00EA3969" w:rsidRDefault="00D51B40" w:rsidP="00160DAC">
            <w:pPr>
              <w:spacing w:after="0" w:line="240" w:lineRule="auto"/>
              <w:ind w:firstLine="459"/>
              <w:rPr>
                <w:rFonts w:ascii="Times New Roman" w:hAnsi="Times New Roman"/>
                <w:sz w:val="24"/>
                <w:szCs w:val="24"/>
                <w:lang w:val="uk-UA"/>
              </w:rPr>
            </w:pPr>
            <w:r w:rsidRPr="00EA3969">
              <w:rPr>
                <w:rFonts w:ascii="Times New Roman" w:hAnsi="Times New Roman"/>
                <w:sz w:val="24"/>
                <w:szCs w:val="24"/>
                <w:lang w:val="uk-UA"/>
              </w:rPr>
              <w:t>Проектними пропозиціями передбачена централізована система утилізації господарсько-побутових стоків проектної забудови в межах ДПТ від проектної КНС  до централізованого водовідведення міста. Детальніше в графічній частині ДПТ.</w:t>
            </w:r>
          </w:p>
          <w:p w:rsidR="00D51B40" w:rsidRPr="00EA3969" w:rsidRDefault="00D51B40" w:rsidP="00160DAC">
            <w:pPr>
              <w:spacing w:after="0" w:line="240" w:lineRule="auto"/>
              <w:ind w:firstLine="459"/>
              <w:rPr>
                <w:rFonts w:ascii="Times New Roman" w:hAnsi="Times New Roman"/>
                <w:sz w:val="24"/>
                <w:szCs w:val="24"/>
                <w:lang w:val="uk-UA"/>
              </w:rPr>
            </w:pPr>
            <w:r w:rsidRPr="00EA3969">
              <w:rPr>
                <w:rFonts w:ascii="Times New Roman" w:hAnsi="Times New Roman"/>
                <w:sz w:val="24"/>
                <w:szCs w:val="24"/>
                <w:lang w:val="uk-UA"/>
              </w:rPr>
              <w:t>Проектні рішення узгодженні з Замовником розроблення ДПТ в ході консультацій.</w:t>
            </w:r>
          </w:p>
          <w:p w:rsidR="00D51B40" w:rsidRDefault="00D51B40" w:rsidP="00160DAC">
            <w:pPr>
              <w:spacing w:after="0" w:line="240" w:lineRule="auto"/>
              <w:ind w:firstLine="459"/>
              <w:rPr>
                <w:rFonts w:ascii="Times New Roman" w:hAnsi="Times New Roman"/>
                <w:sz w:val="24"/>
                <w:szCs w:val="24"/>
                <w:lang w:val="uk-UA"/>
              </w:rPr>
            </w:pPr>
            <w:r w:rsidRPr="00EA3969">
              <w:rPr>
                <w:rFonts w:ascii="Times New Roman" w:hAnsi="Times New Roman"/>
                <w:sz w:val="24"/>
                <w:szCs w:val="24"/>
                <w:lang w:val="uk-UA"/>
              </w:rPr>
              <w:t>Отримана довідка від ДП "Водоканалмісто" №45У78 від 29.01.2020р.</w:t>
            </w:r>
          </w:p>
          <w:p w:rsidR="00D51B40" w:rsidRDefault="00D51B40" w:rsidP="00F85166">
            <w:pPr>
              <w:spacing w:after="0" w:line="240" w:lineRule="auto"/>
              <w:ind w:firstLine="317"/>
              <w:jc w:val="both"/>
              <w:rPr>
                <w:rFonts w:ascii="Times New Roman" w:hAnsi="Times New Roman"/>
                <w:sz w:val="24"/>
                <w:szCs w:val="24"/>
                <w:lang w:val="uk-UA"/>
              </w:rPr>
            </w:pPr>
            <w:r>
              <w:rPr>
                <w:rFonts w:ascii="Times New Roman" w:hAnsi="Times New Roman"/>
                <w:sz w:val="24"/>
                <w:szCs w:val="24"/>
                <w:lang w:val="uk-UA"/>
              </w:rPr>
              <w:t>С</w:t>
            </w:r>
            <w:r w:rsidRPr="00EA3969">
              <w:rPr>
                <w:rFonts w:ascii="Times New Roman" w:hAnsi="Times New Roman"/>
                <w:sz w:val="24"/>
                <w:szCs w:val="24"/>
                <w:lang w:val="uk-UA"/>
              </w:rPr>
              <w:t>кид поверхневих вод до річки не передбачаєтьс</w:t>
            </w:r>
            <w:r>
              <w:rPr>
                <w:rFonts w:ascii="Times New Roman" w:hAnsi="Times New Roman"/>
                <w:sz w:val="24"/>
                <w:szCs w:val="24"/>
                <w:lang w:val="uk-UA"/>
              </w:rPr>
              <w:t>я, в</w:t>
            </w:r>
            <w:r w:rsidRPr="00EA3969">
              <w:rPr>
                <w:rFonts w:ascii="Times New Roman" w:hAnsi="Times New Roman"/>
                <w:sz w:val="24"/>
                <w:szCs w:val="24"/>
                <w:lang w:val="uk-UA"/>
              </w:rPr>
              <w:t>ідведення господарсько</w:t>
            </w:r>
            <w:r>
              <w:rPr>
                <w:rFonts w:ascii="Times New Roman" w:hAnsi="Times New Roman"/>
                <w:sz w:val="24"/>
                <w:szCs w:val="24"/>
                <w:lang w:val="uk-UA"/>
              </w:rPr>
              <w:t>-побутових стоків</w:t>
            </w:r>
            <w:r w:rsidRPr="00EA3969">
              <w:rPr>
                <w:rFonts w:ascii="Times New Roman" w:hAnsi="Times New Roman"/>
                <w:sz w:val="24"/>
                <w:szCs w:val="24"/>
                <w:lang w:val="uk-UA"/>
              </w:rPr>
              <w:t xml:space="preserve"> до водних об'єктів </w:t>
            </w:r>
            <w:r>
              <w:rPr>
                <w:rFonts w:ascii="Times New Roman" w:hAnsi="Times New Roman"/>
                <w:sz w:val="24"/>
                <w:szCs w:val="24"/>
                <w:lang w:val="uk-UA"/>
              </w:rPr>
              <w:t xml:space="preserve">не заплановано. </w:t>
            </w:r>
          </w:p>
          <w:p w:rsidR="00D51B40" w:rsidRPr="00EA3969" w:rsidRDefault="00D51B40" w:rsidP="00F85166">
            <w:pPr>
              <w:spacing w:after="0" w:line="240" w:lineRule="auto"/>
              <w:ind w:firstLine="317"/>
              <w:jc w:val="both"/>
              <w:rPr>
                <w:rFonts w:ascii="Times New Roman" w:hAnsi="Times New Roman"/>
                <w:sz w:val="24"/>
                <w:szCs w:val="24"/>
                <w:lang w:val="uk-UA"/>
              </w:rPr>
            </w:pPr>
            <w:r>
              <w:rPr>
                <w:rFonts w:ascii="Times New Roman" w:hAnsi="Times New Roman"/>
                <w:sz w:val="24"/>
                <w:szCs w:val="24"/>
                <w:lang w:val="uk-UA"/>
              </w:rPr>
              <w:t xml:space="preserve">Натомість компенсаційними заходами передбачається загальний благоустрій прибережно-захисної смуги в зоні розроблення ДПТ, прибирання сміття, висадження високорослих дерев та декоративних кущів. </w:t>
            </w:r>
          </w:p>
        </w:tc>
      </w:tr>
      <w:tr w:rsidR="00D51B40" w:rsidRPr="0031577F" w:rsidTr="00956FD5">
        <w:tc>
          <w:tcPr>
            <w:tcW w:w="534" w:type="dxa"/>
          </w:tcPr>
          <w:p w:rsidR="00D51B40" w:rsidRPr="00EA3969" w:rsidRDefault="00D51B40" w:rsidP="00160DAC">
            <w:pPr>
              <w:spacing w:after="0" w:line="240" w:lineRule="auto"/>
              <w:rPr>
                <w:rFonts w:ascii="Times New Roman" w:hAnsi="Times New Roman"/>
                <w:sz w:val="24"/>
                <w:szCs w:val="24"/>
                <w:lang w:val="uk-UA"/>
              </w:rPr>
            </w:pPr>
            <w:r w:rsidRPr="00EA3969">
              <w:rPr>
                <w:rFonts w:ascii="Times New Roman" w:hAnsi="Times New Roman"/>
                <w:sz w:val="24"/>
                <w:szCs w:val="24"/>
                <w:lang w:val="uk-UA"/>
              </w:rPr>
              <w:t>5</w:t>
            </w:r>
          </w:p>
        </w:tc>
        <w:tc>
          <w:tcPr>
            <w:tcW w:w="2551" w:type="dxa"/>
          </w:tcPr>
          <w:p w:rsidR="00D51B40" w:rsidRPr="00EA3969" w:rsidRDefault="00D51B40" w:rsidP="00245EA9">
            <w:pPr>
              <w:spacing w:after="0" w:line="240" w:lineRule="auto"/>
              <w:jc w:val="right"/>
              <w:rPr>
                <w:rFonts w:ascii="Times New Roman" w:hAnsi="Times New Roman"/>
                <w:sz w:val="24"/>
                <w:szCs w:val="24"/>
                <w:lang w:val="uk-UA"/>
              </w:rPr>
            </w:pPr>
            <w:r w:rsidRPr="00EA3969">
              <w:rPr>
                <w:rFonts w:ascii="Times New Roman" w:hAnsi="Times New Roman"/>
                <w:sz w:val="24"/>
                <w:szCs w:val="24"/>
                <w:lang w:val="uk-UA"/>
              </w:rPr>
              <w:t>Департамент екології та природних ресурсів</w:t>
            </w:r>
          </w:p>
          <w:p w:rsidR="00D51B40" w:rsidRPr="00EA3969" w:rsidRDefault="00D51B40" w:rsidP="00245EA9">
            <w:pPr>
              <w:spacing w:after="0" w:line="240" w:lineRule="auto"/>
              <w:jc w:val="right"/>
              <w:rPr>
                <w:rFonts w:ascii="Times New Roman" w:hAnsi="Times New Roman"/>
                <w:sz w:val="24"/>
                <w:szCs w:val="24"/>
                <w:lang w:val="uk-UA"/>
              </w:rPr>
            </w:pPr>
            <w:r w:rsidRPr="00EA3969">
              <w:rPr>
                <w:rFonts w:ascii="Times New Roman" w:hAnsi="Times New Roman"/>
                <w:sz w:val="24"/>
                <w:szCs w:val="24"/>
                <w:lang w:val="uk-UA"/>
              </w:rPr>
              <w:t>обласної державної адміністрації</w:t>
            </w:r>
          </w:p>
        </w:tc>
        <w:tc>
          <w:tcPr>
            <w:tcW w:w="2268" w:type="dxa"/>
          </w:tcPr>
          <w:p w:rsidR="00D51B40" w:rsidRPr="00EA3969" w:rsidRDefault="00D51B40" w:rsidP="00245EA9">
            <w:pPr>
              <w:spacing w:after="0" w:line="240" w:lineRule="auto"/>
              <w:jc w:val="center"/>
              <w:rPr>
                <w:rFonts w:ascii="Times New Roman" w:hAnsi="Times New Roman"/>
                <w:sz w:val="24"/>
                <w:szCs w:val="24"/>
                <w:lang w:val="uk-UA"/>
              </w:rPr>
            </w:pPr>
            <w:r w:rsidRPr="00EA3969">
              <w:rPr>
                <w:rFonts w:ascii="Times New Roman" w:hAnsi="Times New Roman"/>
                <w:sz w:val="24"/>
                <w:szCs w:val="24"/>
                <w:lang w:val="uk-UA"/>
              </w:rPr>
              <w:t>Звіт про стратегічну екологічну оцінку</w:t>
            </w:r>
          </w:p>
          <w:p w:rsidR="00D51B40" w:rsidRPr="00EA3969" w:rsidRDefault="00D51B40" w:rsidP="00245EA9">
            <w:pPr>
              <w:spacing w:after="0" w:line="240" w:lineRule="auto"/>
              <w:jc w:val="center"/>
              <w:rPr>
                <w:rFonts w:ascii="Times New Roman" w:hAnsi="Times New Roman"/>
                <w:sz w:val="24"/>
                <w:szCs w:val="24"/>
                <w:lang w:val="uk-UA"/>
              </w:rPr>
            </w:pPr>
          </w:p>
        </w:tc>
        <w:tc>
          <w:tcPr>
            <w:tcW w:w="7938" w:type="dxa"/>
          </w:tcPr>
          <w:p w:rsidR="00D51B40" w:rsidRPr="00EA3969" w:rsidRDefault="00D51B40" w:rsidP="00160DAC">
            <w:pPr>
              <w:spacing w:after="0" w:line="259" w:lineRule="auto"/>
              <w:ind w:right="38"/>
              <w:jc w:val="both"/>
              <w:rPr>
                <w:rFonts w:ascii="Times New Roman" w:hAnsi="Times New Roman"/>
                <w:sz w:val="24"/>
                <w:szCs w:val="24"/>
                <w:lang w:val="uk-UA"/>
              </w:rPr>
            </w:pPr>
            <w:r w:rsidRPr="00EA3969">
              <w:rPr>
                <w:rFonts w:ascii="Times New Roman" w:hAnsi="Times New Roman"/>
                <w:sz w:val="24"/>
                <w:szCs w:val="24"/>
                <w:lang w:val="uk-UA"/>
              </w:rPr>
              <w:t xml:space="preserve">У розділі 16.9 «Заходи, передбачені для здійснення моніторингу наслідків виконання документа державного планування для довкілля, у тому числі для здоров’я населення» звіту про СЕО відсутність інформації щодо показників проведених моніторингових досліджень поточного стану довкілля: атмосферного повітря, підземних і поверхневих вод, ґрунтів в межах ДПТ та оточуючої території унеможливлює здійснення аналізу змін погіршення/поліпшення стану навколишнього середовища, а також в подальшому здійснення моніторингу наслідків виконання документа державного планування й у разі негативних, вжиття заходів для їх усунення </w:t>
            </w:r>
          </w:p>
        </w:tc>
        <w:tc>
          <w:tcPr>
            <w:tcW w:w="1843" w:type="dxa"/>
          </w:tcPr>
          <w:p w:rsidR="00D51B40" w:rsidRPr="00EA3969" w:rsidRDefault="00D51B40" w:rsidP="00160DAC">
            <w:pPr>
              <w:spacing w:after="0" w:line="240" w:lineRule="auto"/>
              <w:jc w:val="center"/>
              <w:rPr>
                <w:rFonts w:ascii="Times New Roman" w:hAnsi="Times New Roman"/>
                <w:sz w:val="24"/>
                <w:szCs w:val="24"/>
                <w:lang w:val="uk-UA"/>
              </w:rPr>
            </w:pPr>
            <w:r>
              <w:rPr>
                <w:rFonts w:ascii="Times New Roman" w:hAnsi="Times New Roman"/>
                <w:sz w:val="24"/>
                <w:szCs w:val="24"/>
                <w:lang w:val="uk-UA"/>
              </w:rPr>
              <w:t>В</w:t>
            </w:r>
            <w:r w:rsidRPr="00EA3969">
              <w:rPr>
                <w:rFonts w:ascii="Times New Roman" w:hAnsi="Times New Roman"/>
                <w:sz w:val="24"/>
                <w:szCs w:val="24"/>
                <w:lang w:val="uk-UA"/>
              </w:rPr>
              <w:t>раховано частково</w:t>
            </w:r>
          </w:p>
        </w:tc>
        <w:tc>
          <w:tcPr>
            <w:tcW w:w="6946" w:type="dxa"/>
          </w:tcPr>
          <w:p w:rsidR="00D51B40" w:rsidRDefault="00D51B40" w:rsidP="005F7AB6">
            <w:pPr>
              <w:spacing w:after="0" w:line="240" w:lineRule="auto"/>
              <w:ind w:firstLine="317"/>
              <w:jc w:val="both"/>
              <w:rPr>
                <w:rFonts w:ascii="Times New Roman" w:hAnsi="Times New Roman"/>
                <w:sz w:val="24"/>
                <w:szCs w:val="24"/>
                <w:lang w:val="uk-UA"/>
              </w:rPr>
            </w:pPr>
            <w:r>
              <w:rPr>
                <w:rFonts w:ascii="Times New Roman" w:hAnsi="Times New Roman"/>
                <w:sz w:val="24"/>
                <w:szCs w:val="24"/>
                <w:lang w:val="uk-UA"/>
              </w:rPr>
              <w:t>Інформація</w:t>
            </w:r>
            <w:r w:rsidRPr="00EA3969">
              <w:rPr>
                <w:rFonts w:ascii="Times New Roman" w:hAnsi="Times New Roman"/>
                <w:sz w:val="24"/>
                <w:szCs w:val="24"/>
                <w:lang w:val="uk-UA"/>
              </w:rPr>
              <w:t xml:space="preserve"> щодо показників проведених моніторингових дослі</w:t>
            </w:r>
            <w:r>
              <w:rPr>
                <w:rFonts w:ascii="Times New Roman" w:hAnsi="Times New Roman"/>
                <w:sz w:val="24"/>
                <w:szCs w:val="24"/>
                <w:lang w:val="uk-UA"/>
              </w:rPr>
              <w:t xml:space="preserve">джень поточного стану довкілля суто </w:t>
            </w:r>
            <w:r w:rsidRPr="00EA3969">
              <w:rPr>
                <w:rFonts w:ascii="Times New Roman" w:hAnsi="Times New Roman"/>
                <w:sz w:val="24"/>
                <w:szCs w:val="24"/>
                <w:lang w:val="uk-UA"/>
              </w:rPr>
              <w:t>в межах ДПТ та оточуючої території</w:t>
            </w:r>
            <w:r>
              <w:rPr>
                <w:rFonts w:ascii="Times New Roman" w:hAnsi="Times New Roman"/>
                <w:sz w:val="24"/>
                <w:szCs w:val="24"/>
                <w:lang w:val="uk-UA"/>
              </w:rPr>
              <w:t xml:space="preserve"> - відсутня, в зв'язку з </w:t>
            </w:r>
            <w:r w:rsidRPr="00AB07FE">
              <w:rPr>
                <w:rFonts w:ascii="Times New Roman" w:hAnsi="Times New Roman"/>
                <w:sz w:val="24"/>
                <w:szCs w:val="24"/>
                <w:lang w:val="uk-UA"/>
              </w:rPr>
              <w:t>недофінансуванням держави</w:t>
            </w:r>
            <w:r>
              <w:rPr>
                <w:rFonts w:ascii="Times New Roman" w:hAnsi="Times New Roman"/>
                <w:sz w:val="24"/>
                <w:szCs w:val="24"/>
                <w:lang w:val="uk-UA"/>
              </w:rPr>
              <w:t xml:space="preserve"> (відповідних заходів) до місцевих бюджетів на проведення локальних обстежень окремих територій (кварталів) населеного пункту під час виконання містобудівної документації місцевого рівня. </w:t>
            </w:r>
          </w:p>
          <w:p w:rsidR="00D51B40" w:rsidRPr="007F7C6B" w:rsidRDefault="00D51B40" w:rsidP="005F7AB6">
            <w:pPr>
              <w:spacing w:after="0" w:line="240" w:lineRule="auto"/>
              <w:ind w:firstLine="317"/>
              <w:jc w:val="both"/>
              <w:rPr>
                <w:rFonts w:ascii="Times New Roman" w:hAnsi="Times New Roman"/>
                <w:sz w:val="24"/>
                <w:szCs w:val="24"/>
                <w:lang w:val="uk-UA"/>
              </w:rPr>
            </w:pPr>
            <w:r>
              <w:rPr>
                <w:rFonts w:ascii="Times New Roman" w:hAnsi="Times New Roman"/>
                <w:sz w:val="24"/>
                <w:szCs w:val="24"/>
                <w:lang w:val="uk-UA"/>
              </w:rPr>
              <w:t>Відповідно загальнодоступної інформації на сайті Д</w:t>
            </w:r>
            <w:r w:rsidRPr="007F7C6B">
              <w:rPr>
                <w:rFonts w:ascii="Times New Roman" w:hAnsi="Times New Roman"/>
                <w:sz w:val="24"/>
                <w:szCs w:val="24"/>
                <w:lang w:val="uk-UA"/>
              </w:rPr>
              <w:t>епартамент</w:t>
            </w:r>
            <w:r>
              <w:rPr>
                <w:rFonts w:ascii="Times New Roman" w:hAnsi="Times New Roman"/>
                <w:sz w:val="24"/>
                <w:szCs w:val="24"/>
                <w:lang w:val="uk-UA"/>
              </w:rPr>
              <w:t>у</w:t>
            </w:r>
            <w:r w:rsidRPr="007F7C6B">
              <w:rPr>
                <w:rFonts w:ascii="Times New Roman" w:hAnsi="Times New Roman"/>
                <w:sz w:val="24"/>
                <w:szCs w:val="24"/>
                <w:lang w:val="uk-UA"/>
              </w:rPr>
              <w:t xml:space="preserve"> екології та природних ресурсів Дніпропетровської облдержадміністрації</w:t>
            </w:r>
            <w:r>
              <w:rPr>
                <w:rFonts w:ascii="Times New Roman" w:hAnsi="Times New Roman"/>
                <w:sz w:val="24"/>
                <w:szCs w:val="24"/>
                <w:lang w:val="uk-UA"/>
              </w:rPr>
              <w:t xml:space="preserve">, </w:t>
            </w:r>
            <w:r w:rsidRPr="007F7C6B">
              <w:rPr>
                <w:rFonts w:ascii="Times New Roman" w:hAnsi="Times New Roman"/>
                <w:sz w:val="24"/>
                <w:szCs w:val="24"/>
                <w:lang w:val="uk-UA"/>
              </w:rPr>
              <w:t xml:space="preserve">про стан навколишнього природного середовища в Дніпропетровській області за 2019-2020рр, важко </w:t>
            </w:r>
            <w:r>
              <w:rPr>
                <w:rFonts w:ascii="Times New Roman" w:hAnsi="Times New Roman"/>
                <w:sz w:val="24"/>
                <w:szCs w:val="24"/>
                <w:lang w:val="uk-UA"/>
              </w:rPr>
              <w:t>ви</w:t>
            </w:r>
            <w:r w:rsidRPr="007F7C6B">
              <w:rPr>
                <w:rFonts w:ascii="Times New Roman" w:hAnsi="Times New Roman"/>
                <w:sz w:val="24"/>
                <w:szCs w:val="24"/>
                <w:lang w:val="uk-UA"/>
              </w:rPr>
              <w:t>д</w:t>
            </w:r>
            <w:r>
              <w:rPr>
                <w:rFonts w:ascii="Times New Roman" w:hAnsi="Times New Roman"/>
                <w:sz w:val="24"/>
                <w:szCs w:val="24"/>
                <w:lang w:val="uk-UA"/>
              </w:rPr>
              <w:t>і</w:t>
            </w:r>
            <w:r w:rsidRPr="007F7C6B">
              <w:rPr>
                <w:rFonts w:ascii="Times New Roman" w:hAnsi="Times New Roman"/>
                <w:sz w:val="24"/>
                <w:szCs w:val="24"/>
                <w:lang w:val="uk-UA"/>
              </w:rPr>
              <w:t>лити інформацію стосовно окремої частини кварталу м.</w:t>
            </w:r>
            <w:r>
              <w:rPr>
                <w:rFonts w:ascii="Times New Roman" w:hAnsi="Times New Roman"/>
                <w:sz w:val="24"/>
                <w:szCs w:val="24"/>
                <w:lang w:val="uk-UA"/>
              </w:rPr>
              <w:t> </w:t>
            </w:r>
            <w:r w:rsidRPr="007F7C6B">
              <w:rPr>
                <w:rFonts w:ascii="Times New Roman" w:hAnsi="Times New Roman"/>
                <w:sz w:val="24"/>
                <w:szCs w:val="24"/>
                <w:lang w:val="uk-UA"/>
              </w:rPr>
              <w:t>Павлоград.</w:t>
            </w:r>
          </w:p>
          <w:p w:rsidR="00D51B40" w:rsidRDefault="00D51B40" w:rsidP="005F7AB6">
            <w:pPr>
              <w:spacing w:after="0" w:line="240" w:lineRule="auto"/>
              <w:ind w:firstLine="317"/>
              <w:jc w:val="both"/>
              <w:rPr>
                <w:rFonts w:ascii="Times New Roman" w:hAnsi="Times New Roman"/>
                <w:sz w:val="24"/>
                <w:szCs w:val="24"/>
                <w:lang w:val="uk-UA"/>
              </w:rPr>
            </w:pPr>
          </w:p>
          <w:p w:rsidR="00D51B40" w:rsidRDefault="00D51B40" w:rsidP="005F7AB6">
            <w:pPr>
              <w:spacing w:after="0" w:line="240" w:lineRule="auto"/>
              <w:ind w:firstLine="317"/>
              <w:jc w:val="both"/>
              <w:rPr>
                <w:rFonts w:ascii="Times New Roman" w:hAnsi="Times New Roman"/>
                <w:sz w:val="24"/>
                <w:szCs w:val="24"/>
                <w:lang w:val="uk-UA"/>
              </w:rPr>
            </w:pPr>
            <w:r>
              <w:rPr>
                <w:rFonts w:ascii="Times New Roman" w:hAnsi="Times New Roman"/>
                <w:sz w:val="24"/>
                <w:szCs w:val="24"/>
                <w:lang w:val="uk-UA"/>
              </w:rPr>
              <w:t xml:space="preserve">Тим не менш, загальна інформація свідчить про те, що </w:t>
            </w:r>
            <w:r w:rsidRPr="00E66477">
              <w:rPr>
                <w:rFonts w:ascii="Times New Roman" w:hAnsi="Times New Roman"/>
                <w:sz w:val="24"/>
                <w:szCs w:val="24"/>
                <w:lang w:val="uk-UA"/>
              </w:rPr>
              <w:t>екологічні проблеми в області пов’язані з підвищеним рівнем забруднення атмосферного повітря. П</w:t>
            </w:r>
            <w:r>
              <w:rPr>
                <w:rFonts w:ascii="Times New Roman" w:hAnsi="Times New Roman"/>
                <w:sz w:val="24"/>
                <w:szCs w:val="24"/>
                <w:lang w:val="uk-UA"/>
              </w:rPr>
              <w:t>ромислові підприємства гірничо-</w:t>
            </w:r>
            <w:r w:rsidRPr="00E66477">
              <w:rPr>
                <w:rFonts w:ascii="Times New Roman" w:hAnsi="Times New Roman"/>
                <w:sz w:val="24"/>
                <w:szCs w:val="24"/>
                <w:lang w:val="uk-UA"/>
              </w:rPr>
              <w:t>металургійного, паливно-енергетичного, хімічного комплексів і транспорт є основними джерелами забруднення повітряного басейну.</w:t>
            </w:r>
            <w:r>
              <w:rPr>
                <w:rFonts w:ascii="Times New Roman" w:hAnsi="Times New Roman"/>
                <w:sz w:val="24"/>
                <w:szCs w:val="24"/>
                <w:lang w:val="uk-UA"/>
              </w:rPr>
              <w:t xml:space="preserve"> </w:t>
            </w:r>
          </w:p>
          <w:p w:rsidR="00D51B40" w:rsidRDefault="00D51B40" w:rsidP="005F7AB6">
            <w:pPr>
              <w:spacing w:after="0" w:line="240" w:lineRule="auto"/>
              <w:ind w:firstLine="317"/>
              <w:jc w:val="both"/>
              <w:rPr>
                <w:rFonts w:ascii="Times New Roman" w:hAnsi="Times New Roman"/>
                <w:sz w:val="24"/>
                <w:szCs w:val="24"/>
                <w:lang w:val="uk-UA"/>
              </w:rPr>
            </w:pPr>
            <w:r w:rsidRPr="00E66477">
              <w:rPr>
                <w:rFonts w:ascii="Times New Roman" w:hAnsi="Times New Roman"/>
                <w:sz w:val="24"/>
                <w:szCs w:val="24"/>
                <w:lang w:val="uk-UA"/>
              </w:rPr>
              <w:t>Викиди шкідливих речовин в атмосферу у 2019 році становили 576,9 тис. т, що на 37,4 тис. т (6 %) менше, ніж у 2018 році.</w:t>
            </w:r>
          </w:p>
          <w:p w:rsidR="00D51B40" w:rsidRDefault="00D51B40" w:rsidP="005F7AB6">
            <w:pPr>
              <w:spacing w:after="0" w:line="240" w:lineRule="auto"/>
              <w:ind w:firstLine="317"/>
              <w:jc w:val="both"/>
              <w:rPr>
                <w:rFonts w:ascii="Times New Roman" w:hAnsi="Times New Roman"/>
                <w:sz w:val="24"/>
                <w:szCs w:val="24"/>
                <w:lang w:val="uk-UA"/>
              </w:rPr>
            </w:pPr>
            <w:r w:rsidRPr="00E66477">
              <w:rPr>
                <w:rFonts w:ascii="Times New Roman" w:hAnsi="Times New Roman"/>
                <w:sz w:val="24"/>
                <w:szCs w:val="24"/>
                <w:lang w:val="uk-UA"/>
              </w:rPr>
              <w:t>Використання води склало 865,8 млн м 3 , що на 2,5 млн м 3 менше, ніж у 2018 році.</w:t>
            </w:r>
          </w:p>
          <w:p w:rsidR="00D51B40" w:rsidRPr="00E66477" w:rsidRDefault="00D51B40" w:rsidP="005F7AB6">
            <w:pPr>
              <w:spacing w:after="0" w:line="240" w:lineRule="auto"/>
              <w:ind w:firstLine="317"/>
              <w:jc w:val="both"/>
              <w:rPr>
                <w:rFonts w:ascii="Times New Roman" w:hAnsi="Times New Roman"/>
                <w:sz w:val="24"/>
                <w:szCs w:val="24"/>
                <w:lang w:val="uk-UA"/>
              </w:rPr>
            </w:pPr>
            <w:r w:rsidRPr="00E66477">
              <w:rPr>
                <w:rFonts w:ascii="Times New Roman" w:hAnsi="Times New Roman"/>
                <w:sz w:val="24"/>
                <w:szCs w:val="24"/>
                <w:lang w:val="uk-UA"/>
              </w:rPr>
              <w:t>Якість річкової води в районах основних питних водозаборів Дніпропетровської області суттєво не змінюється.</w:t>
            </w:r>
          </w:p>
          <w:p w:rsidR="00D51B40" w:rsidRPr="00E66477" w:rsidRDefault="00D51B40" w:rsidP="005F7AB6">
            <w:pPr>
              <w:spacing w:after="0" w:line="240" w:lineRule="auto"/>
              <w:ind w:firstLine="317"/>
              <w:jc w:val="both"/>
              <w:rPr>
                <w:rFonts w:ascii="Times New Roman" w:hAnsi="Times New Roman"/>
                <w:sz w:val="24"/>
                <w:szCs w:val="24"/>
                <w:lang w:val="uk-UA"/>
              </w:rPr>
            </w:pPr>
            <w:r w:rsidRPr="00E66477">
              <w:rPr>
                <w:rFonts w:ascii="Times New Roman" w:hAnsi="Times New Roman"/>
                <w:sz w:val="24"/>
                <w:szCs w:val="24"/>
                <w:lang w:val="uk-UA"/>
              </w:rPr>
              <w:t xml:space="preserve">Станом на 01.01.2020, в області накопичено понад </w:t>
            </w:r>
            <w:r>
              <w:rPr>
                <w:rFonts w:ascii="Times New Roman" w:hAnsi="Times New Roman"/>
                <w:sz w:val="24"/>
                <w:szCs w:val="24"/>
                <w:lang w:val="uk-UA"/>
              </w:rPr>
              <w:t xml:space="preserve">                    </w:t>
            </w:r>
            <w:r w:rsidRPr="00E66477">
              <w:rPr>
                <w:rFonts w:ascii="Times New Roman" w:hAnsi="Times New Roman"/>
                <w:sz w:val="24"/>
                <w:szCs w:val="24"/>
                <w:lang w:val="uk-UA"/>
              </w:rPr>
              <w:t>10,69 млрд т промислових відходів.</w:t>
            </w:r>
          </w:p>
          <w:p w:rsidR="00D51B40" w:rsidRPr="00E66477" w:rsidRDefault="00D51B40" w:rsidP="005F7AB6">
            <w:pPr>
              <w:spacing w:after="0" w:line="240" w:lineRule="auto"/>
              <w:ind w:firstLine="317"/>
              <w:jc w:val="both"/>
              <w:rPr>
                <w:rFonts w:ascii="Times New Roman" w:hAnsi="Times New Roman"/>
                <w:sz w:val="24"/>
                <w:szCs w:val="24"/>
                <w:lang w:val="uk-UA"/>
              </w:rPr>
            </w:pPr>
            <w:r w:rsidRPr="00E66477">
              <w:rPr>
                <w:rFonts w:ascii="Times New Roman" w:hAnsi="Times New Roman"/>
                <w:sz w:val="24"/>
                <w:szCs w:val="24"/>
                <w:lang w:val="uk-UA"/>
              </w:rPr>
              <w:t>В загальній інформаційній таблиці м. Павлоград стосовно динаміки найпоширеніших забруднюючих речовин протягом 2012 – 2019 років, займає  десяте місце, те саме місце й по обсягам викидів в атмосферне повітря забруднюючих речовин стаціонарними джерелами у районах та містах області у 2019 р.</w:t>
            </w:r>
          </w:p>
          <w:p w:rsidR="00D51B40" w:rsidRPr="00E66477" w:rsidRDefault="00D51B40" w:rsidP="005F7AB6">
            <w:pPr>
              <w:spacing w:after="0" w:line="240" w:lineRule="auto"/>
              <w:ind w:firstLine="317"/>
              <w:jc w:val="both"/>
              <w:rPr>
                <w:rFonts w:ascii="Times New Roman" w:hAnsi="Times New Roman"/>
                <w:sz w:val="24"/>
                <w:szCs w:val="24"/>
                <w:lang w:val="uk-UA"/>
              </w:rPr>
            </w:pPr>
            <w:r w:rsidRPr="00E66477">
              <w:rPr>
                <w:rFonts w:ascii="Times New Roman" w:hAnsi="Times New Roman"/>
                <w:sz w:val="24"/>
                <w:szCs w:val="24"/>
                <w:lang w:val="uk-UA"/>
              </w:rPr>
              <w:t xml:space="preserve">Відповідно до “Програм державного моніторингу водˮ, затверджених наказами Держводагентства України від 18.01.2019 р. № 30 та від 11.06.2019 р. № 336 лабораторія моніторингу вод та грунтів РОВР у Дніпропетровській області в 2019 році здійснювала контроль </w:t>
            </w:r>
            <w:r>
              <w:rPr>
                <w:rFonts w:ascii="Times New Roman" w:hAnsi="Times New Roman"/>
                <w:sz w:val="24"/>
                <w:szCs w:val="24"/>
                <w:lang w:val="uk-UA"/>
              </w:rPr>
              <w:t>на</w:t>
            </w:r>
            <w:r w:rsidRPr="00E66477">
              <w:rPr>
                <w:rFonts w:ascii="Times New Roman" w:hAnsi="Times New Roman"/>
                <w:sz w:val="24"/>
                <w:szCs w:val="24"/>
                <w:lang w:val="uk-UA"/>
              </w:rPr>
              <w:t xml:space="preserve"> постійних пунктах спостереження масивів поверхневих вод, забір яких здійснюється для задоволення питних і господар</w:t>
            </w:r>
            <w:r>
              <w:rPr>
                <w:rFonts w:ascii="Times New Roman" w:hAnsi="Times New Roman"/>
                <w:sz w:val="24"/>
                <w:szCs w:val="24"/>
                <w:lang w:val="uk-UA"/>
              </w:rPr>
              <w:t>сько-побутових потреб населення, в переліку річок Вовча серед них відсутня.</w:t>
            </w:r>
          </w:p>
          <w:p w:rsidR="00D51B40" w:rsidRPr="00E66477" w:rsidRDefault="00D51B40" w:rsidP="005F7AB6">
            <w:pPr>
              <w:spacing w:after="0" w:line="240" w:lineRule="auto"/>
              <w:ind w:firstLine="317"/>
              <w:jc w:val="both"/>
              <w:rPr>
                <w:rFonts w:ascii="Times New Roman" w:hAnsi="Times New Roman"/>
                <w:sz w:val="24"/>
                <w:szCs w:val="24"/>
                <w:lang w:val="uk-UA"/>
              </w:rPr>
            </w:pPr>
            <w:r w:rsidRPr="00E66477">
              <w:rPr>
                <w:rFonts w:ascii="Times New Roman" w:hAnsi="Times New Roman"/>
                <w:sz w:val="24"/>
                <w:szCs w:val="24"/>
                <w:lang w:val="uk-UA"/>
              </w:rPr>
              <w:t xml:space="preserve">Точний рівень забруднення повітря у місті Павлоград можливо дізнатися з </w:t>
            </w:r>
            <w:r>
              <w:rPr>
                <w:rFonts w:ascii="Times New Roman" w:hAnsi="Times New Roman"/>
                <w:sz w:val="24"/>
                <w:szCs w:val="24"/>
                <w:lang w:val="uk-UA"/>
              </w:rPr>
              <w:t>д</w:t>
            </w:r>
            <w:r w:rsidRPr="00E66477">
              <w:rPr>
                <w:rFonts w:ascii="Times New Roman" w:hAnsi="Times New Roman"/>
                <w:sz w:val="24"/>
                <w:szCs w:val="24"/>
                <w:lang w:val="uk-UA"/>
              </w:rPr>
              <w:t>аних (он-лайн) з 1 станцій за адресою</w:t>
            </w:r>
            <w:r>
              <w:rPr>
                <w:rFonts w:ascii="Times New Roman" w:hAnsi="Times New Roman"/>
                <w:sz w:val="24"/>
                <w:szCs w:val="24"/>
                <w:lang w:val="uk-UA"/>
              </w:rPr>
              <w:t>:</w:t>
            </w:r>
            <w:r w:rsidRPr="00E66477">
              <w:rPr>
                <w:rFonts w:ascii="Times New Roman" w:hAnsi="Times New Roman"/>
                <w:sz w:val="24"/>
                <w:szCs w:val="24"/>
                <w:lang w:val="uk-UA"/>
              </w:rPr>
              <w:t xml:space="preserve"> вулиця Кільцева, 8 у місті Павлоград</w:t>
            </w:r>
            <w:r>
              <w:rPr>
                <w:rFonts w:ascii="Times New Roman" w:hAnsi="Times New Roman"/>
                <w:sz w:val="24"/>
                <w:szCs w:val="24"/>
                <w:lang w:val="uk-UA"/>
              </w:rPr>
              <w:t>, розташованої за 2,9км від зони розроблення ДПТ</w:t>
            </w:r>
            <w:r w:rsidRPr="00E66477">
              <w:rPr>
                <w:rFonts w:ascii="Times New Roman" w:hAnsi="Times New Roman"/>
                <w:sz w:val="24"/>
                <w:szCs w:val="24"/>
                <w:lang w:val="uk-UA"/>
              </w:rPr>
              <w:t xml:space="preserve">. </w:t>
            </w:r>
            <w:r>
              <w:rPr>
                <w:rFonts w:ascii="Times New Roman" w:hAnsi="Times New Roman"/>
                <w:sz w:val="24"/>
                <w:szCs w:val="24"/>
                <w:lang w:val="uk-UA"/>
              </w:rPr>
              <w:t>О</w:t>
            </w:r>
            <w:r w:rsidRPr="00E66477">
              <w:rPr>
                <w:rFonts w:ascii="Times New Roman" w:hAnsi="Times New Roman"/>
                <w:sz w:val="24"/>
                <w:szCs w:val="24"/>
                <w:lang w:val="uk-UA"/>
              </w:rPr>
              <w:t>новлення даних щогодини</w:t>
            </w:r>
            <w:r>
              <w:rPr>
                <w:rFonts w:ascii="Times New Roman" w:hAnsi="Times New Roman"/>
                <w:sz w:val="24"/>
                <w:szCs w:val="24"/>
                <w:lang w:val="uk-UA"/>
              </w:rPr>
              <w:t>.</w:t>
            </w:r>
          </w:p>
          <w:p w:rsidR="00D51B40" w:rsidRDefault="00D51B40" w:rsidP="005F7AB6">
            <w:pPr>
              <w:spacing w:after="0" w:line="240" w:lineRule="auto"/>
              <w:ind w:firstLine="317"/>
              <w:jc w:val="both"/>
              <w:rPr>
                <w:rFonts w:ascii="Times New Roman" w:hAnsi="Times New Roman"/>
                <w:sz w:val="24"/>
                <w:szCs w:val="24"/>
                <w:lang w:val="uk-UA"/>
              </w:rPr>
            </w:pPr>
          </w:p>
          <w:p w:rsidR="00D51B40" w:rsidRDefault="00D51B40" w:rsidP="005F7AB6">
            <w:pPr>
              <w:spacing w:after="0" w:line="240" w:lineRule="auto"/>
              <w:ind w:firstLine="317"/>
              <w:jc w:val="both"/>
              <w:rPr>
                <w:rFonts w:ascii="Times New Roman" w:hAnsi="Times New Roman"/>
                <w:sz w:val="24"/>
                <w:szCs w:val="24"/>
                <w:lang w:val="uk-UA"/>
              </w:rPr>
            </w:pPr>
            <w:r>
              <w:rPr>
                <w:rFonts w:ascii="Times New Roman" w:hAnsi="Times New Roman"/>
                <w:sz w:val="24"/>
                <w:szCs w:val="24"/>
                <w:lang w:val="uk-UA"/>
              </w:rPr>
              <w:t>Крім того, з</w:t>
            </w:r>
            <w:r w:rsidRPr="00AB07FE">
              <w:rPr>
                <w:rFonts w:ascii="Times New Roman" w:hAnsi="Times New Roman"/>
                <w:sz w:val="24"/>
                <w:szCs w:val="24"/>
                <w:lang w:val="uk-UA"/>
              </w:rPr>
              <w:t xml:space="preserve"> метою створення комфортного середовища для життєдіяльності та забезпечення охорони природного середовища</w:t>
            </w:r>
            <w:r>
              <w:rPr>
                <w:rFonts w:ascii="Times New Roman" w:hAnsi="Times New Roman"/>
                <w:sz w:val="24"/>
                <w:szCs w:val="24"/>
                <w:lang w:val="uk-UA"/>
              </w:rPr>
              <w:t xml:space="preserve">, </w:t>
            </w:r>
            <w:r w:rsidRPr="00AB07FE">
              <w:rPr>
                <w:rFonts w:ascii="Times New Roman" w:hAnsi="Times New Roman"/>
                <w:sz w:val="24"/>
                <w:szCs w:val="24"/>
                <w:lang w:val="uk-UA"/>
              </w:rPr>
              <w:t xml:space="preserve"> в місті були складені програми та сценарії втілення заходів охорони навколишнього природного середовища у місті Павлоград.</w:t>
            </w:r>
            <w:r>
              <w:rPr>
                <w:rFonts w:ascii="Times New Roman" w:hAnsi="Times New Roman"/>
                <w:sz w:val="24"/>
                <w:szCs w:val="24"/>
                <w:lang w:val="uk-UA"/>
              </w:rPr>
              <w:t xml:space="preserve"> Складалися та затверджувалися</w:t>
            </w:r>
            <w:r w:rsidRPr="00AB07FE">
              <w:rPr>
                <w:rFonts w:ascii="Times New Roman" w:hAnsi="Times New Roman"/>
                <w:sz w:val="24"/>
                <w:szCs w:val="24"/>
                <w:lang w:val="uk-UA"/>
              </w:rPr>
              <w:t xml:space="preserve"> "Звіт</w:t>
            </w:r>
            <w:r>
              <w:rPr>
                <w:rFonts w:ascii="Times New Roman" w:hAnsi="Times New Roman"/>
                <w:sz w:val="24"/>
                <w:szCs w:val="24"/>
                <w:lang w:val="uk-UA"/>
              </w:rPr>
              <w:t>и</w:t>
            </w:r>
            <w:r w:rsidRPr="00AB07FE">
              <w:rPr>
                <w:rFonts w:ascii="Times New Roman" w:hAnsi="Times New Roman"/>
                <w:sz w:val="24"/>
                <w:szCs w:val="24"/>
                <w:lang w:val="uk-UA"/>
              </w:rPr>
              <w:t xml:space="preserve"> про виконання комплексної</w:t>
            </w:r>
            <w:r>
              <w:rPr>
                <w:rFonts w:ascii="Times New Roman" w:hAnsi="Times New Roman"/>
                <w:sz w:val="24"/>
                <w:szCs w:val="24"/>
                <w:lang w:val="uk-UA"/>
              </w:rPr>
              <w:t xml:space="preserve"> </w:t>
            </w:r>
            <w:r w:rsidRPr="00AB07FE">
              <w:rPr>
                <w:rFonts w:ascii="Times New Roman" w:hAnsi="Times New Roman"/>
                <w:sz w:val="24"/>
                <w:szCs w:val="24"/>
                <w:lang w:val="uk-UA"/>
              </w:rPr>
              <w:t>програми охорони навколишнього природного середовища</w:t>
            </w:r>
            <w:r>
              <w:rPr>
                <w:rFonts w:ascii="Times New Roman" w:hAnsi="Times New Roman"/>
                <w:sz w:val="24"/>
                <w:szCs w:val="24"/>
                <w:lang w:val="uk-UA"/>
              </w:rPr>
              <w:t>.</w:t>
            </w:r>
          </w:p>
          <w:p w:rsidR="00D51B40" w:rsidRPr="00AB07FE" w:rsidRDefault="00D51B40" w:rsidP="005F7AB6">
            <w:pPr>
              <w:spacing w:after="0" w:line="240" w:lineRule="auto"/>
              <w:ind w:firstLine="317"/>
              <w:jc w:val="both"/>
              <w:rPr>
                <w:rFonts w:ascii="Times New Roman" w:hAnsi="Times New Roman"/>
                <w:sz w:val="24"/>
                <w:szCs w:val="24"/>
                <w:lang w:val="uk-UA"/>
              </w:rPr>
            </w:pPr>
          </w:p>
          <w:p w:rsidR="00D51B40" w:rsidRPr="00AB07FE" w:rsidRDefault="00D51B40" w:rsidP="005F7AB6">
            <w:pPr>
              <w:spacing w:after="0" w:line="240" w:lineRule="auto"/>
              <w:ind w:firstLine="317"/>
              <w:jc w:val="both"/>
              <w:rPr>
                <w:rFonts w:ascii="Times New Roman" w:hAnsi="Times New Roman"/>
                <w:sz w:val="24"/>
                <w:szCs w:val="24"/>
                <w:lang w:val="uk-UA"/>
              </w:rPr>
            </w:pPr>
            <w:r w:rsidRPr="00AB07FE">
              <w:rPr>
                <w:rFonts w:ascii="Times New Roman" w:hAnsi="Times New Roman"/>
                <w:sz w:val="24"/>
                <w:szCs w:val="24"/>
                <w:lang w:val="uk-UA"/>
              </w:rPr>
              <w:t>- Програма охорони навколишнього природного середовища Павлоградського</w:t>
            </w:r>
            <w:r>
              <w:rPr>
                <w:rFonts w:ascii="Times New Roman" w:hAnsi="Times New Roman"/>
                <w:sz w:val="24"/>
                <w:szCs w:val="24"/>
                <w:lang w:val="uk-UA"/>
              </w:rPr>
              <w:t xml:space="preserve"> </w:t>
            </w:r>
            <w:r w:rsidRPr="00AB07FE">
              <w:rPr>
                <w:rFonts w:ascii="Times New Roman" w:hAnsi="Times New Roman"/>
                <w:sz w:val="24"/>
                <w:szCs w:val="24"/>
                <w:lang w:val="uk-UA"/>
              </w:rPr>
              <w:t>району на 2011-2015 роки".</w:t>
            </w:r>
          </w:p>
          <w:p w:rsidR="00D51B40" w:rsidRPr="00AB07FE" w:rsidRDefault="00D51B40" w:rsidP="005F7AB6">
            <w:pPr>
              <w:spacing w:after="0" w:line="240" w:lineRule="auto"/>
              <w:ind w:firstLine="317"/>
              <w:jc w:val="both"/>
              <w:rPr>
                <w:rFonts w:ascii="Times New Roman" w:hAnsi="Times New Roman"/>
                <w:sz w:val="24"/>
                <w:szCs w:val="24"/>
                <w:lang w:val="uk-UA"/>
              </w:rPr>
            </w:pPr>
            <w:r w:rsidRPr="00AB07FE">
              <w:rPr>
                <w:rFonts w:ascii="Times New Roman" w:hAnsi="Times New Roman"/>
                <w:sz w:val="24"/>
                <w:szCs w:val="24"/>
                <w:lang w:val="uk-UA"/>
              </w:rPr>
              <w:t>- Програма охорони навколишнього природного середовища м. Павлограда на 2016-2018 рр.</w:t>
            </w:r>
          </w:p>
          <w:p w:rsidR="00D51B40" w:rsidRDefault="00D51B40" w:rsidP="005F7AB6">
            <w:pPr>
              <w:spacing w:after="0" w:line="240" w:lineRule="auto"/>
              <w:ind w:firstLine="317"/>
              <w:jc w:val="both"/>
              <w:rPr>
                <w:rFonts w:ascii="Times New Roman" w:hAnsi="Times New Roman"/>
                <w:sz w:val="24"/>
                <w:szCs w:val="24"/>
                <w:lang w:val="uk-UA"/>
              </w:rPr>
            </w:pPr>
            <w:r w:rsidRPr="00AB07FE">
              <w:rPr>
                <w:rFonts w:ascii="Times New Roman" w:hAnsi="Times New Roman"/>
                <w:sz w:val="24"/>
                <w:szCs w:val="24"/>
                <w:lang w:val="uk-UA"/>
              </w:rPr>
              <w:t xml:space="preserve">- </w:t>
            </w:r>
            <w:r w:rsidRPr="003A236C">
              <w:rPr>
                <w:rFonts w:ascii="Times New Roman" w:hAnsi="Times New Roman"/>
                <w:sz w:val="24"/>
                <w:szCs w:val="24"/>
                <w:lang w:val="uk-UA"/>
              </w:rPr>
              <w:t>Програма “Охорони навколишнього природного середовища  міста Павлограда  на 2019-2021 роки“</w:t>
            </w:r>
            <w:r>
              <w:rPr>
                <w:rFonts w:ascii="Times New Roman" w:hAnsi="Times New Roman"/>
                <w:sz w:val="24"/>
                <w:szCs w:val="24"/>
                <w:lang w:val="uk-UA"/>
              </w:rPr>
              <w:t xml:space="preserve"> (</w:t>
            </w:r>
            <w:r w:rsidRPr="003A236C">
              <w:rPr>
                <w:rFonts w:ascii="Times New Roman" w:hAnsi="Times New Roman"/>
                <w:sz w:val="24"/>
                <w:szCs w:val="24"/>
                <w:lang w:val="uk-UA"/>
              </w:rPr>
              <w:t>Рішення міської ради від 07.08.2018р. №1281-38/VII</w:t>
            </w:r>
            <w:r>
              <w:rPr>
                <w:rFonts w:ascii="Times New Roman" w:hAnsi="Times New Roman"/>
                <w:sz w:val="24"/>
                <w:szCs w:val="24"/>
                <w:lang w:val="uk-UA"/>
              </w:rPr>
              <w:t>).</w:t>
            </w:r>
          </w:p>
          <w:p w:rsidR="00D51B40" w:rsidRPr="00AB07FE" w:rsidRDefault="00D51B40" w:rsidP="005F7AB6">
            <w:pPr>
              <w:spacing w:after="0" w:line="240" w:lineRule="auto"/>
              <w:ind w:firstLine="317"/>
              <w:jc w:val="both"/>
              <w:rPr>
                <w:rFonts w:ascii="Times New Roman" w:hAnsi="Times New Roman"/>
                <w:sz w:val="24"/>
                <w:szCs w:val="24"/>
                <w:lang w:val="uk-UA"/>
              </w:rPr>
            </w:pPr>
            <w:r>
              <w:rPr>
                <w:rFonts w:ascii="Times New Roman" w:hAnsi="Times New Roman"/>
                <w:sz w:val="24"/>
                <w:szCs w:val="24"/>
                <w:lang w:val="uk-UA"/>
              </w:rPr>
              <w:t xml:space="preserve">Відповідальний - </w:t>
            </w:r>
            <w:r w:rsidRPr="003A236C">
              <w:rPr>
                <w:rFonts w:ascii="Times New Roman" w:hAnsi="Times New Roman"/>
                <w:sz w:val="24"/>
                <w:szCs w:val="24"/>
                <w:lang w:val="uk-UA"/>
              </w:rPr>
              <w:t>Управління комунального господарства та будівництва Павлоградської міської ради</w:t>
            </w:r>
            <w:r>
              <w:rPr>
                <w:rFonts w:ascii="Times New Roman" w:hAnsi="Times New Roman"/>
                <w:sz w:val="24"/>
                <w:szCs w:val="24"/>
                <w:lang w:val="uk-UA"/>
              </w:rPr>
              <w:t>.</w:t>
            </w:r>
          </w:p>
          <w:p w:rsidR="00D51B40" w:rsidRDefault="00D51B40" w:rsidP="00E66477">
            <w:pPr>
              <w:spacing w:after="0" w:line="240" w:lineRule="auto"/>
              <w:ind w:firstLine="317"/>
              <w:jc w:val="both"/>
              <w:rPr>
                <w:rFonts w:ascii="Times New Roman" w:hAnsi="Times New Roman"/>
                <w:sz w:val="24"/>
                <w:szCs w:val="24"/>
                <w:lang w:val="uk-UA"/>
              </w:rPr>
            </w:pPr>
          </w:p>
          <w:p w:rsidR="00D51B40" w:rsidRPr="00E66477" w:rsidRDefault="00D51B40" w:rsidP="00E66477">
            <w:pPr>
              <w:spacing w:after="0" w:line="240" w:lineRule="auto"/>
              <w:ind w:firstLine="317"/>
              <w:jc w:val="both"/>
              <w:rPr>
                <w:rFonts w:ascii="Times New Roman" w:hAnsi="Times New Roman"/>
                <w:sz w:val="24"/>
                <w:szCs w:val="24"/>
                <w:lang w:val="uk-UA"/>
              </w:rPr>
            </w:pPr>
            <w:r>
              <w:rPr>
                <w:rFonts w:ascii="Times New Roman" w:hAnsi="Times New Roman"/>
                <w:sz w:val="24"/>
                <w:szCs w:val="24"/>
                <w:lang w:val="uk-UA"/>
              </w:rPr>
              <w:t>Отже, а</w:t>
            </w:r>
            <w:r w:rsidRPr="00E66477">
              <w:rPr>
                <w:rFonts w:ascii="Times New Roman" w:hAnsi="Times New Roman"/>
                <w:sz w:val="24"/>
                <w:szCs w:val="24"/>
                <w:lang w:val="uk-UA"/>
              </w:rPr>
              <w:t xml:space="preserve">наліз сучасного стану навколишнього природного середовища </w:t>
            </w:r>
            <w:r>
              <w:rPr>
                <w:rFonts w:ascii="Times New Roman" w:hAnsi="Times New Roman"/>
                <w:sz w:val="24"/>
                <w:szCs w:val="24"/>
                <w:lang w:val="uk-UA"/>
              </w:rPr>
              <w:t xml:space="preserve">в місті, </w:t>
            </w:r>
            <w:r w:rsidRPr="00E66477">
              <w:rPr>
                <w:rFonts w:ascii="Times New Roman" w:hAnsi="Times New Roman"/>
                <w:sz w:val="24"/>
                <w:szCs w:val="24"/>
                <w:lang w:val="uk-UA"/>
              </w:rPr>
              <w:t>свідчить про те, що з підвищенням рівня виробництва підприємств зростає техногенне навантаження на довкілля, а з ускладненням економічного становища – погіршується його екологічний стан навколишнього середовища.</w:t>
            </w:r>
          </w:p>
          <w:p w:rsidR="00D51B40" w:rsidRDefault="00D51B40" w:rsidP="00E66477">
            <w:pPr>
              <w:spacing w:after="0" w:line="240" w:lineRule="auto"/>
              <w:ind w:firstLine="317"/>
              <w:jc w:val="both"/>
              <w:rPr>
                <w:rFonts w:ascii="Times New Roman" w:hAnsi="Times New Roman"/>
                <w:sz w:val="24"/>
                <w:szCs w:val="24"/>
                <w:lang w:val="uk-UA"/>
              </w:rPr>
            </w:pPr>
            <w:r>
              <w:rPr>
                <w:rFonts w:ascii="Times New Roman" w:hAnsi="Times New Roman"/>
                <w:sz w:val="24"/>
                <w:szCs w:val="24"/>
                <w:lang w:val="uk-UA"/>
              </w:rPr>
              <w:t>Д</w:t>
            </w:r>
            <w:r w:rsidRPr="00EA3969">
              <w:rPr>
                <w:rFonts w:ascii="Times New Roman" w:hAnsi="Times New Roman"/>
                <w:sz w:val="24"/>
                <w:szCs w:val="24"/>
                <w:lang w:val="uk-UA"/>
              </w:rPr>
              <w:t>осліджен</w:t>
            </w:r>
            <w:r>
              <w:rPr>
                <w:rFonts w:ascii="Times New Roman" w:hAnsi="Times New Roman"/>
                <w:sz w:val="24"/>
                <w:szCs w:val="24"/>
                <w:lang w:val="uk-UA"/>
              </w:rPr>
              <w:t>ня</w:t>
            </w:r>
            <w:r w:rsidRPr="00EA3969">
              <w:rPr>
                <w:rFonts w:ascii="Times New Roman" w:hAnsi="Times New Roman"/>
                <w:sz w:val="24"/>
                <w:szCs w:val="24"/>
                <w:lang w:val="uk-UA"/>
              </w:rPr>
              <w:t xml:space="preserve"> поточного стану довкілля</w:t>
            </w:r>
            <w:r w:rsidRPr="00E66477">
              <w:rPr>
                <w:rFonts w:ascii="Times New Roman" w:hAnsi="Times New Roman"/>
                <w:sz w:val="24"/>
                <w:szCs w:val="24"/>
                <w:lang w:val="uk-UA"/>
              </w:rPr>
              <w:t xml:space="preserve"> </w:t>
            </w:r>
            <w:r>
              <w:rPr>
                <w:rFonts w:ascii="Times New Roman" w:hAnsi="Times New Roman"/>
                <w:sz w:val="24"/>
                <w:szCs w:val="24"/>
                <w:lang w:val="uk-UA"/>
              </w:rPr>
              <w:t>д</w:t>
            </w:r>
            <w:r w:rsidRPr="00E66477">
              <w:rPr>
                <w:rFonts w:ascii="Times New Roman" w:hAnsi="Times New Roman"/>
                <w:sz w:val="24"/>
                <w:szCs w:val="24"/>
                <w:lang w:val="uk-UA"/>
              </w:rPr>
              <w:t>ля міста</w:t>
            </w:r>
            <w:r>
              <w:rPr>
                <w:rFonts w:ascii="Times New Roman" w:hAnsi="Times New Roman"/>
                <w:sz w:val="24"/>
                <w:szCs w:val="24"/>
                <w:lang w:val="uk-UA"/>
              </w:rPr>
              <w:t>, свідчать про те, що наразі залишається</w:t>
            </w:r>
            <w:r w:rsidRPr="00E66477">
              <w:rPr>
                <w:rFonts w:ascii="Times New Roman" w:hAnsi="Times New Roman"/>
                <w:sz w:val="24"/>
                <w:szCs w:val="24"/>
                <w:lang w:val="uk-UA"/>
              </w:rPr>
              <w:t xml:space="preserve"> характерни</w:t>
            </w:r>
            <w:r>
              <w:rPr>
                <w:rFonts w:ascii="Times New Roman" w:hAnsi="Times New Roman"/>
                <w:sz w:val="24"/>
                <w:szCs w:val="24"/>
                <w:lang w:val="uk-UA"/>
              </w:rPr>
              <w:t>м</w:t>
            </w:r>
            <w:r w:rsidRPr="00E66477">
              <w:rPr>
                <w:rFonts w:ascii="Times New Roman" w:hAnsi="Times New Roman"/>
                <w:sz w:val="24"/>
                <w:szCs w:val="24"/>
                <w:lang w:val="uk-UA"/>
              </w:rPr>
              <w:t xml:space="preserve"> високий рівень розвитку промисловості. </w:t>
            </w:r>
          </w:p>
          <w:p w:rsidR="00D51B40" w:rsidRDefault="00D51B40" w:rsidP="00E66477">
            <w:pPr>
              <w:spacing w:line="240" w:lineRule="auto"/>
              <w:ind w:right="142" w:firstLine="567"/>
              <w:jc w:val="both"/>
              <w:rPr>
                <w:rFonts w:ascii="Times New Roman" w:hAnsi="Times New Roman"/>
                <w:sz w:val="24"/>
                <w:szCs w:val="24"/>
                <w:lang w:val="uk-UA"/>
              </w:rPr>
            </w:pPr>
          </w:p>
          <w:p w:rsidR="00D51B40" w:rsidRDefault="00D51B40" w:rsidP="00E66477">
            <w:pPr>
              <w:spacing w:line="240" w:lineRule="auto"/>
              <w:ind w:right="142" w:firstLine="567"/>
              <w:jc w:val="both"/>
              <w:rPr>
                <w:rFonts w:ascii="Times New Roman" w:hAnsi="Times New Roman"/>
                <w:sz w:val="24"/>
                <w:szCs w:val="24"/>
                <w:lang w:val="uk-UA"/>
              </w:rPr>
            </w:pPr>
            <w:r>
              <w:rPr>
                <w:rFonts w:ascii="Times New Roman" w:hAnsi="Times New Roman"/>
                <w:sz w:val="24"/>
                <w:szCs w:val="24"/>
                <w:lang w:val="uk-UA"/>
              </w:rPr>
              <w:t>Загальна інформація</w:t>
            </w:r>
            <w:r w:rsidRPr="00EA3969">
              <w:rPr>
                <w:rFonts w:ascii="Times New Roman" w:hAnsi="Times New Roman"/>
                <w:sz w:val="24"/>
                <w:szCs w:val="24"/>
                <w:lang w:val="uk-UA"/>
              </w:rPr>
              <w:t xml:space="preserve"> показників </w:t>
            </w:r>
            <w:r>
              <w:rPr>
                <w:rFonts w:ascii="Times New Roman" w:hAnsi="Times New Roman"/>
                <w:sz w:val="24"/>
                <w:szCs w:val="24"/>
                <w:lang w:val="uk-UA"/>
              </w:rPr>
              <w:t xml:space="preserve">поточного (існуючого) стану довкілля </w:t>
            </w:r>
            <w:r w:rsidRPr="00EA3969">
              <w:rPr>
                <w:rFonts w:ascii="Times New Roman" w:hAnsi="Times New Roman"/>
                <w:sz w:val="24"/>
                <w:szCs w:val="24"/>
                <w:lang w:val="uk-UA"/>
              </w:rPr>
              <w:t>в межах ДПТ</w:t>
            </w:r>
            <w:r>
              <w:rPr>
                <w:rFonts w:ascii="Times New Roman" w:hAnsi="Times New Roman"/>
                <w:sz w:val="24"/>
                <w:szCs w:val="24"/>
                <w:lang w:val="uk-UA"/>
              </w:rPr>
              <w:t>:</w:t>
            </w:r>
          </w:p>
          <w:p w:rsidR="00D51B40" w:rsidRPr="00E66477" w:rsidRDefault="00D51B40" w:rsidP="007B4433">
            <w:pPr>
              <w:spacing w:after="0" w:line="240" w:lineRule="auto"/>
              <w:ind w:right="142" w:firstLine="567"/>
              <w:jc w:val="both"/>
              <w:rPr>
                <w:rFonts w:ascii="Times New Roman" w:hAnsi="Times New Roman"/>
                <w:sz w:val="24"/>
                <w:szCs w:val="24"/>
                <w:lang w:val="uk-UA"/>
              </w:rPr>
            </w:pPr>
            <w:r>
              <w:rPr>
                <w:rFonts w:ascii="Times New Roman" w:hAnsi="Times New Roman"/>
                <w:sz w:val="24"/>
                <w:szCs w:val="24"/>
                <w:lang w:val="uk-UA"/>
              </w:rPr>
              <w:t>- а</w:t>
            </w:r>
            <w:r w:rsidRPr="00E66477">
              <w:rPr>
                <w:rFonts w:ascii="Times New Roman" w:hAnsi="Times New Roman"/>
                <w:sz w:val="24"/>
                <w:szCs w:val="24"/>
                <w:lang w:val="uk-UA"/>
              </w:rPr>
              <w:t xml:space="preserve">кустичне забруднення - від автотранспорту. </w:t>
            </w:r>
          </w:p>
          <w:p w:rsidR="00D51B40" w:rsidRDefault="00D51B40" w:rsidP="007B4433">
            <w:pPr>
              <w:spacing w:after="0" w:line="240" w:lineRule="auto"/>
              <w:ind w:right="142" w:firstLine="567"/>
              <w:jc w:val="both"/>
              <w:rPr>
                <w:rFonts w:ascii="Times New Roman" w:hAnsi="Times New Roman"/>
                <w:sz w:val="24"/>
                <w:szCs w:val="24"/>
                <w:lang w:val="uk-UA"/>
              </w:rPr>
            </w:pPr>
            <w:r>
              <w:rPr>
                <w:rFonts w:ascii="Times New Roman" w:hAnsi="Times New Roman"/>
                <w:sz w:val="24"/>
                <w:szCs w:val="24"/>
                <w:lang w:val="uk-UA"/>
              </w:rPr>
              <w:t>- е</w:t>
            </w:r>
            <w:r w:rsidRPr="00E66477">
              <w:rPr>
                <w:rFonts w:ascii="Times New Roman" w:hAnsi="Times New Roman"/>
                <w:sz w:val="24"/>
                <w:szCs w:val="24"/>
                <w:lang w:val="uk-UA"/>
              </w:rPr>
              <w:t>лектромагнітне забруднення - в межах ДПТ відсутнє.</w:t>
            </w:r>
          </w:p>
          <w:p w:rsidR="00D51B40" w:rsidRPr="00E66477" w:rsidRDefault="00D51B40" w:rsidP="007B4433">
            <w:pPr>
              <w:spacing w:after="0" w:line="240" w:lineRule="auto"/>
              <w:ind w:right="142" w:firstLine="567"/>
              <w:jc w:val="both"/>
              <w:rPr>
                <w:rFonts w:ascii="Times New Roman" w:hAnsi="Times New Roman"/>
                <w:sz w:val="24"/>
                <w:szCs w:val="24"/>
                <w:lang w:val="uk-UA"/>
              </w:rPr>
            </w:pPr>
            <w:r>
              <w:rPr>
                <w:rFonts w:ascii="Times New Roman" w:hAnsi="Times New Roman"/>
                <w:sz w:val="24"/>
                <w:szCs w:val="24"/>
                <w:lang w:val="uk-UA"/>
              </w:rPr>
              <w:t>- о</w:t>
            </w:r>
            <w:r w:rsidRPr="00E66477">
              <w:rPr>
                <w:rFonts w:ascii="Times New Roman" w:hAnsi="Times New Roman"/>
                <w:sz w:val="24"/>
                <w:szCs w:val="24"/>
                <w:lang w:val="uk-UA"/>
              </w:rPr>
              <w:t>рганізоване вертикальне планування території в межах ДПТ відсутнє. Поверхневий стік відбувається в північному напрямку за рельєфом</w:t>
            </w:r>
            <w:r>
              <w:rPr>
                <w:rFonts w:ascii="Times New Roman" w:hAnsi="Times New Roman"/>
                <w:sz w:val="24"/>
                <w:szCs w:val="24"/>
                <w:lang w:val="uk-UA"/>
              </w:rPr>
              <w:t xml:space="preserve"> в бік проїжджої частини вулиці</w:t>
            </w:r>
            <w:r w:rsidRPr="00E66477">
              <w:rPr>
                <w:rFonts w:ascii="Times New Roman" w:hAnsi="Times New Roman"/>
                <w:sz w:val="24"/>
                <w:szCs w:val="24"/>
                <w:lang w:val="uk-UA"/>
              </w:rPr>
              <w:t>.</w:t>
            </w:r>
          </w:p>
          <w:p w:rsidR="00D51B40" w:rsidRPr="00E66477" w:rsidRDefault="00D51B40" w:rsidP="007B4433">
            <w:pPr>
              <w:spacing w:after="0" w:line="240" w:lineRule="auto"/>
              <w:ind w:right="142" w:firstLine="567"/>
              <w:jc w:val="both"/>
              <w:rPr>
                <w:rFonts w:ascii="Times New Roman" w:hAnsi="Times New Roman"/>
                <w:sz w:val="24"/>
                <w:szCs w:val="24"/>
                <w:lang w:val="uk-UA"/>
              </w:rPr>
            </w:pPr>
            <w:r>
              <w:rPr>
                <w:rFonts w:ascii="Times New Roman" w:hAnsi="Times New Roman"/>
                <w:sz w:val="24"/>
                <w:szCs w:val="24"/>
                <w:lang w:val="uk-UA"/>
              </w:rPr>
              <w:t>-  в</w:t>
            </w:r>
            <w:r w:rsidRPr="00E66477">
              <w:rPr>
                <w:rFonts w:ascii="Times New Roman" w:hAnsi="Times New Roman"/>
                <w:sz w:val="24"/>
                <w:szCs w:val="24"/>
                <w:lang w:val="uk-UA"/>
              </w:rPr>
              <w:t xml:space="preserve"> межах проектних робіт водні об’єкти рекреаційного призначення, </w:t>
            </w:r>
            <w:r>
              <w:rPr>
                <w:rFonts w:ascii="Times New Roman" w:hAnsi="Times New Roman"/>
                <w:sz w:val="24"/>
                <w:szCs w:val="24"/>
                <w:lang w:val="uk-UA"/>
              </w:rPr>
              <w:t xml:space="preserve">відкриті </w:t>
            </w:r>
            <w:r w:rsidRPr="00E66477">
              <w:rPr>
                <w:rFonts w:ascii="Times New Roman" w:hAnsi="Times New Roman"/>
                <w:sz w:val="24"/>
                <w:szCs w:val="24"/>
                <w:lang w:val="uk-UA"/>
              </w:rPr>
              <w:t xml:space="preserve">штучні технічного призначення відсутні.  </w:t>
            </w:r>
          </w:p>
          <w:p w:rsidR="00D51B40" w:rsidRPr="00E66477" w:rsidRDefault="00D51B40" w:rsidP="007B4433">
            <w:pPr>
              <w:spacing w:after="0" w:line="240" w:lineRule="auto"/>
              <w:ind w:right="142" w:firstLine="567"/>
              <w:jc w:val="both"/>
              <w:rPr>
                <w:rFonts w:ascii="Times New Roman" w:hAnsi="Times New Roman"/>
                <w:sz w:val="24"/>
                <w:szCs w:val="24"/>
                <w:lang w:val="uk-UA"/>
              </w:rPr>
            </w:pPr>
            <w:r>
              <w:rPr>
                <w:rFonts w:ascii="Times New Roman" w:hAnsi="Times New Roman"/>
                <w:sz w:val="24"/>
                <w:szCs w:val="24"/>
                <w:lang w:val="uk-UA"/>
              </w:rPr>
              <w:t>- с</w:t>
            </w:r>
            <w:r w:rsidRPr="00E66477">
              <w:rPr>
                <w:rFonts w:ascii="Times New Roman" w:hAnsi="Times New Roman"/>
                <w:sz w:val="24"/>
                <w:szCs w:val="24"/>
                <w:lang w:val="uk-UA"/>
              </w:rPr>
              <w:t>тан ґрунтового покриву</w:t>
            </w:r>
            <w:r>
              <w:rPr>
                <w:rFonts w:ascii="Times New Roman" w:hAnsi="Times New Roman"/>
                <w:sz w:val="24"/>
                <w:szCs w:val="24"/>
                <w:lang w:val="uk-UA"/>
              </w:rPr>
              <w:t xml:space="preserve"> в межах ДПТ помірний</w:t>
            </w:r>
            <w:r w:rsidRPr="00E66477">
              <w:rPr>
                <w:rFonts w:ascii="Times New Roman" w:hAnsi="Times New Roman"/>
                <w:sz w:val="24"/>
                <w:szCs w:val="24"/>
                <w:lang w:val="uk-UA"/>
              </w:rPr>
              <w:t>. На сьогоднішній день головним джерелом забруднення залишаються викиди підприємств забруднювачів, виробнича зона розміщення котрих розташована за 2</w:t>
            </w:r>
            <w:r>
              <w:rPr>
                <w:rFonts w:ascii="Times New Roman" w:hAnsi="Times New Roman"/>
                <w:sz w:val="24"/>
                <w:szCs w:val="24"/>
                <w:lang w:val="uk-UA"/>
              </w:rPr>
              <w:t>,9</w:t>
            </w:r>
            <w:r w:rsidRPr="00E66477">
              <w:rPr>
                <w:rFonts w:ascii="Times New Roman" w:hAnsi="Times New Roman"/>
                <w:sz w:val="24"/>
                <w:szCs w:val="24"/>
                <w:lang w:val="uk-UA"/>
              </w:rPr>
              <w:t xml:space="preserve">км </w:t>
            </w:r>
            <w:r>
              <w:rPr>
                <w:rFonts w:ascii="Times New Roman" w:hAnsi="Times New Roman"/>
                <w:sz w:val="24"/>
                <w:szCs w:val="24"/>
                <w:lang w:val="uk-UA"/>
              </w:rPr>
              <w:t>за межами</w:t>
            </w:r>
            <w:r w:rsidRPr="00E66477">
              <w:rPr>
                <w:rFonts w:ascii="Times New Roman" w:hAnsi="Times New Roman"/>
                <w:sz w:val="24"/>
                <w:szCs w:val="24"/>
                <w:lang w:val="uk-UA"/>
              </w:rPr>
              <w:t xml:space="preserve"> зони ДПТ.</w:t>
            </w:r>
          </w:p>
          <w:p w:rsidR="00D51B40" w:rsidRPr="007B4433" w:rsidRDefault="00D51B40" w:rsidP="007B4433">
            <w:pPr>
              <w:spacing w:after="0" w:line="240" w:lineRule="auto"/>
              <w:ind w:right="142" w:firstLine="567"/>
              <w:jc w:val="both"/>
              <w:rPr>
                <w:rFonts w:ascii="Times New Roman" w:hAnsi="Times New Roman"/>
                <w:sz w:val="24"/>
                <w:szCs w:val="24"/>
                <w:lang w:val="uk-UA"/>
              </w:rPr>
            </w:pPr>
            <w:r>
              <w:rPr>
                <w:rFonts w:ascii="Times New Roman" w:hAnsi="Times New Roman"/>
                <w:sz w:val="24"/>
                <w:szCs w:val="24"/>
                <w:lang w:val="uk-UA"/>
              </w:rPr>
              <w:t>- з</w:t>
            </w:r>
            <w:r w:rsidRPr="00E66477">
              <w:rPr>
                <w:rFonts w:ascii="Times New Roman" w:hAnsi="Times New Roman"/>
                <w:sz w:val="24"/>
                <w:szCs w:val="24"/>
                <w:lang w:val="uk-UA"/>
              </w:rPr>
              <w:t xml:space="preserve">агальний стан території проектних робіт в цілому задовільний. </w:t>
            </w:r>
            <w:r>
              <w:rPr>
                <w:rFonts w:ascii="Times New Roman" w:hAnsi="Times New Roman"/>
                <w:sz w:val="24"/>
                <w:szCs w:val="24"/>
                <w:lang w:val="uk-UA"/>
              </w:rPr>
              <w:t xml:space="preserve">Майданчик забудови в межах ДПТ вільний від забудови, межує з рекреаційною територією міста, знаходиться неподалік водного об'єкту й головних вулиць міста. Наявність (близькість) підземних інженерних мереж </w:t>
            </w:r>
            <w:r w:rsidRPr="007B4433">
              <w:rPr>
                <w:rFonts w:ascii="Times New Roman" w:hAnsi="Times New Roman"/>
                <w:sz w:val="24"/>
                <w:szCs w:val="24"/>
                <w:lang w:val="uk-UA"/>
              </w:rPr>
              <w:t xml:space="preserve">сприяє можливій забудові </w:t>
            </w:r>
            <w:r>
              <w:rPr>
                <w:rFonts w:ascii="Times New Roman" w:hAnsi="Times New Roman"/>
                <w:sz w:val="24"/>
                <w:szCs w:val="24"/>
                <w:lang w:val="uk-UA"/>
              </w:rPr>
              <w:t xml:space="preserve">ділянки, об'єктом який відноситься до </w:t>
            </w:r>
            <w:r w:rsidRPr="007B4433">
              <w:rPr>
                <w:rFonts w:ascii="Times New Roman" w:hAnsi="Times New Roman"/>
                <w:sz w:val="24"/>
                <w:szCs w:val="24"/>
                <w:lang w:val="uk-UA"/>
              </w:rPr>
              <w:t>переважн</w:t>
            </w:r>
            <w:r>
              <w:rPr>
                <w:rFonts w:ascii="Times New Roman" w:hAnsi="Times New Roman"/>
                <w:sz w:val="24"/>
                <w:szCs w:val="24"/>
                <w:lang w:val="uk-UA"/>
              </w:rPr>
              <w:t>их</w:t>
            </w:r>
            <w:r w:rsidRPr="007B4433">
              <w:rPr>
                <w:rFonts w:ascii="Times New Roman" w:hAnsi="Times New Roman"/>
                <w:sz w:val="24"/>
                <w:szCs w:val="24"/>
                <w:lang w:val="uk-UA"/>
              </w:rPr>
              <w:t xml:space="preserve"> вид</w:t>
            </w:r>
            <w:r>
              <w:rPr>
                <w:rFonts w:ascii="Times New Roman" w:hAnsi="Times New Roman"/>
                <w:sz w:val="24"/>
                <w:szCs w:val="24"/>
                <w:lang w:val="uk-UA"/>
              </w:rPr>
              <w:t>ів</w:t>
            </w:r>
            <w:r w:rsidRPr="007B4433">
              <w:rPr>
                <w:rFonts w:ascii="Times New Roman" w:hAnsi="Times New Roman"/>
                <w:sz w:val="24"/>
                <w:szCs w:val="24"/>
                <w:lang w:val="uk-UA"/>
              </w:rPr>
              <w:t xml:space="preserve"> використання території в межах ДПТ</w:t>
            </w:r>
            <w:r>
              <w:rPr>
                <w:rFonts w:ascii="Times New Roman" w:hAnsi="Times New Roman"/>
                <w:sz w:val="24"/>
                <w:szCs w:val="24"/>
                <w:lang w:val="uk-UA"/>
              </w:rPr>
              <w:t>.</w:t>
            </w:r>
          </w:p>
          <w:p w:rsidR="00D51B40" w:rsidRPr="007B4433" w:rsidRDefault="00D51B40" w:rsidP="007B4433">
            <w:pPr>
              <w:spacing w:after="0" w:line="240" w:lineRule="auto"/>
              <w:ind w:right="142" w:firstLine="567"/>
              <w:jc w:val="both"/>
              <w:rPr>
                <w:rFonts w:ascii="Times New Roman" w:hAnsi="Times New Roman"/>
                <w:sz w:val="24"/>
                <w:szCs w:val="24"/>
                <w:lang w:val="uk-UA"/>
              </w:rPr>
            </w:pPr>
            <w:r>
              <w:rPr>
                <w:rFonts w:ascii="Times New Roman" w:hAnsi="Times New Roman"/>
                <w:sz w:val="24"/>
                <w:szCs w:val="24"/>
                <w:lang w:val="uk-UA"/>
              </w:rPr>
              <w:t>- с</w:t>
            </w:r>
            <w:r w:rsidRPr="007B4433">
              <w:rPr>
                <w:rFonts w:ascii="Times New Roman" w:hAnsi="Times New Roman"/>
                <w:sz w:val="24"/>
                <w:szCs w:val="24"/>
                <w:lang w:val="uk-UA"/>
              </w:rPr>
              <w:t>тан повітряного басейну</w:t>
            </w:r>
            <w:r>
              <w:rPr>
                <w:rFonts w:ascii="Times New Roman" w:hAnsi="Times New Roman"/>
                <w:sz w:val="24"/>
                <w:szCs w:val="24"/>
                <w:lang w:val="uk-UA"/>
              </w:rPr>
              <w:t>,</w:t>
            </w:r>
            <w:r w:rsidRPr="007B4433">
              <w:rPr>
                <w:rFonts w:ascii="Times New Roman" w:hAnsi="Times New Roman"/>
                <w:sz w:val="24"/>
                <w:szCs w:val="24"/>
                <w:lang w:val="uk-UA"/>
              </w:rPr>
              <w:t xml:space="preserve"> </w:t>
            </w:r>
            <w:r>
              <w:rPr>
                <w:rFonts w:ascii="Times New Roman" w:hAnsi="Times New Roman"/>
                <w:sz w:val="24"/>
                <w:szCs w:val="24"/>
                <w:lang w:val="uk-UA"/>
              </w:rPr>
              <w:t>н</w:t>
            </w:r>
            <w:r w:rsidRPr="007B4433">
              <w:rPr>
                <w:rFonts w:ascii="Times New Roman" w:hAnsi="Times New Roman"/>
                <w:sz w:val="24"/>
                <w:szCs w:val="24"/>
                <w:lang w:val="uk-UA"/>
              </w:rPr>
              <w:t xml:space="preserve">а сьогоднішній день головним джерелом забруднення повітря на даній території (в межах ДПТ) є </w:t>
            </w:r>
            <w:r>
              <w:rPr>
                <w:rFonts w:ascii="Times New Roman" w:hAnsi="Times New Roman"/>
                <w:sz w:val="24"/>
                <w:szCs w:val="24"/>
                <w:lang w:val="uk-UA"/>
              </w:rPr>
              <w:t xml:space="preserve">індивідуальний </w:t>
            </w:r>
            <w:r w:rsidRPr="007B4433">
              <w:rPr>
                <w:rFonts w:ascii="Times New Roman" w:hAnsi="Times New Roman"/>
                <w:sz w:val="24"/>
                <w:szCs w:val="24"/>
                <w:lang w:val="uk-UA"/>
              </w:rPr>
              <w:t xml:space="preserve">автотранспорт, в структурі потоку переважають легкові автомобілі, % - відсоткова маса викидів яких значно більша за інші. </w:t>
            </w:r>
          </w:p>
          <w:p w:rsidR="00D51B40" w:rsidRPr="00EA3969" w:rsidRDefault="00D51B40" w:rsidP="007B4433">
            <w:pPr>
              <w:spacing w:after="0" w:line="240" w:lineRule="auto"/>
              <w:ind w:right="142" w:firstLine="567"/>
              <w:jc w:val="both"/>
              <w:rPr>
                <w:rFonts w:ascii="Times New Roman" w:hAnsi="Times New Roman"/>
                <w:bCs/>
                <w:sz w:val="24"/>
                <w:szCs w:val="24"/>
                <w:lang w:val="uk-UA"/>
              </w:rPr>
            </w:pPr>
            <w:r>
              <w:rPr>
                <w:rFonts w:ascii="Times New Roman" w:hAnsi="Times New Roman"/>
                <w:sz w:val="24"/>
                <w:szCs w:val="24"/>
                <w:lang w:val="uk-UA"/>
              </w:rPr>
              <w:t>- д</w:t>
            </w:r>
            <w:r w:rsidRPr="007B4433">
              <w:rPr>
                <w:rFonts w:ascii="Times New Roman" w:hAnsi="Times New Roman"/>
                <w:sz w:val="24"/>
                <w:szCs w:val="24"/>
                <w:lang w:val="uk-UA"/>
              </w:rPr>
              <w:t>жерела істотного техногенного пливу на навколишнє середовище в межах ДПТ відсутні.</w:t>
            </w:r>
          </w:p>
        </w:tc>
      </w:tr>
      <w:tr w:rsidR="00D51B40" w:rsidRPr="00264048" w:rsidTr="0031577F">
        <w:trPr>
          <w:trHeight w:val="2091"/>
        </w:trPr>
        <w:tc>
          <w:tcPr>
            <w:tcW w:w="534" w:type="dxa"/>
          </w:tcPr>
          <w:p w:rsidR="00D51B40" w:rsidRPr="00EA3969" w:rsidRDefault="00D51B40" w:rsidP="00160DAC">
            <w:pPr>
              <w:spacing w:after="0" w:line="240" w:lineRule="auto"/>
              <w:rPr>
                <w:rFonts w:ascii="Times New Roman" w:hAnsi="Times New Roman"/>
                <w:sz w:val="24"/>
                <w:szCs w:val="24"/>
                <w:lang w:val="uk-UA"/>
              </w:rPr>
            </w:pPr>
            <w:r w:rsidRPr="00EA3969">
              <w:rPr>
                <w:rFonts w:ascii="Times New Roman" w:hAnsi="Times New Roman"/>
                <w:sz w:val="24"/>
                <w:szCs w:val="24"/>
                <w:lang w:val="uk-UA"/>
              </w:rPr>
              <w:t>6</w:t>
            </w:r>
          </w:p>
        </w:tc>
        <w:tc>
          <w:tcPr>
            <w:tcW w:w="2551" w:type="dxa"/>
          </w:tcPr>
          <w:p w:rsidR="00D51B40" w:rsidRPr="00EA3969" w:rsidRDefault="00D51B40" w:rsidP="00A32455">
            <w:pPr>
              <w:spacing w:after="0" w:line="240" w:lineRule="auto"/>
              <w:rPr>
                <w:rFonts w:ascii="Times New Roman" w:hAnsi="Times New Roman"/>
                <w:sz w:val="24"/>
                <w:szCs w:val="24"/>
                <w:lang w:val="uk-UA"/>
              </w:rPr>
            </w:pPr>
            <w:r w:rsidRPr="00EA3969">
              <w:rPr>
                <w:rFonts w:ascii="Times New Roman" w:hAnsi="Times New Roman"/>
                <w:sz w:val="24"/>
                <w:szCs w:val="24"/>
                <w:lang w:val="uk-UA"/>
              </w:rPr>
              <w:t xml:space="preserve">Головне управління Держпродспоживслужби                  </w:t>
            </w:r>
          </w:p>
        </w:tc>
        <w:tc>
          <w:tcPr>
            <w:tcW w:w="2268" w:type="dxa"/>
          </w:tcPr>
          <w:p w:rsidR="00D51B40" w:rsidRPr="00EA3969" w:rsidRDefault="00D51B40" w:rsidP="0046251A">
            <w:pPr>
              <w:spacing w:after="0" w:line="240" w:lineRule="auto"/>
              <w:jc w:val="center"/>
              <w:rPr>
                <w:rFonts w:ascii="Times New Roman" w:hAnsi="Times New Roman"/>
                <w:sz w:val="24"/>
                <w:szCs w:val="24"/>
                <w:lang w:val="uk-UA"/>
              </w:rPr>
            </w:pPr>
            <w:r w:rsidRPr="00EA3969">
              <w:rPr>
                <w:rFonts w:ascii="Times New Roman" w:hAnsi="Times New Roman"/>
                <w:sz w:val="24"/>
                <w:szCs w:val="24"/>
                <w:lang w:val="uk-UA"/>
              </w:rPr>
              <w:t>Звіт про стратегічну екологічну оцінку</w:t>
            </w:r>
          </w:p>
          <w:p w:rsidR="00D51B40" w:rsidRPr="00EA3969" w:rsidRDefault="00D51B40" w:rsidP="00160DAC">
            <w:pPr>
              <w:spacing w:after="0" w:line="240" w:lineRule="auto"/>
              <w:jc w:val="center"/>
              <w:rPr>
                <w:rFonts w:ascii="Times New Roman" w:hAnsi="Times New Roman"/>
                <w:sz w:val="24"/>
                <w:szCs w:val="24"/>
                <w:lang w:val="uk-UA"/>
              </w:rPr>
            </w:pPr>
          </w:p>
        </w:tc>
        <w:tc>
          <w:tcPr>
            <w:tcW w:w="7938" w:type="dxa"/>
          </w:tcPr>
          <w:p w:rsidR="00D51B40" w:rsidRPr="00EA3969" w:rsidRDefault="00D51B40" w:rsidP="00160DAC">
            <w:pPr>
              <w:spacing w:after="0" w:line="259" w:lineRule="auto"/>
              <w:ind w:right="38"/>
              <w:jc w:val="both"/>
              <w:rPr>
                <w:rFonts w:ascii="Times New Roman" w:hAnsi="Times New Roman"/>
                <w:sz w:val="24"/>
                <w:szCs w:val="24"/>
                <w:lang w:val="uk-UA"/>
              </w:rPr>
            </w:pPr>
            <w:r w:rsidRPr="00EA3969">
              <w:rPr>
                <w:rFonts w:ascii="Times New Roman" w:hAnsi="Times New Roman"/>
                <w:sz w:val="24"/>
                <w:szCs w:val="24"/>
                <w:lang w:val="uk-UA"/>
              </w:rPr>
              <w:t>Виконати структуру та зміст звіту про стратегічну екологічну оцінку відповідно до методичних рекомендацій у повному обсязі, з обов’язковим дотриманням вимог Закону України «Про забезпечення санітарного та епідеміологічного благополуччя населення», «Державні санітарні правила планування та забудови населених пунктів» (із змінами та доповненнями), затверджених наказом МОЗ України від 19.06.1996 № 173 (зареєстровано в Міністерстві юстиції України від 24.07.1996 р. № 379/1404)</w:t>
            </w:r>
          </w:p>
        </w:tc>
        <w:tc>
          <w:tcPr>
            <w:tcW w:w="1843" w:type="dxa"/>
          </w:tcPr>
          <w:p w:rsidR="00D51B40" w:rsidRPr="00EA3969" w:rsidRDefault="00D51B40" w:rsidP="00160DAC">
            <w:pPr>
              <w:spacing w:after="0" w:line="240" w:lineRule="auto"/>
              <w:jc w:val="center"/>
              <w:rPr>
                <w:rFonts w:ascii="Times New Roman" w:hAnsi="Times New Roman"/>
                <w:sz w:val="24"/>
                <w:szCs w:val="24"/>
                <w:lang w:val="uk-UA"/>
              </w:rPr>
            </w:pPr>
            <w:r w:rsidRPr="00EA3969">
              <w:rPr>
                <w:rFonts w:ascii="Times New Roman" w:hAnsi="Times New Roman"/>
                <w:sz w:val="24"/>
                <w:szCs w:val="24"/>
                <w:lang w:val="uk-UA"/>
              </w:rPr>
              <w:t>Враховано</w:t>
            </w:r>
          </w:p>
        </w:tc>
        <w:tc>
          <w:tcPr>
            <w:tcW w:w="6946" w:type="dxa"/>
          </w:tcPr>
          <w:p w:rsidR="00D51B40" w:rsidRDefault="00D51B40" w:rsidP="0089151A">
            <w:pPr>
              <w:spacing w:after="0" w:line="240" w:lineRule="auto"/>
              <w:ind w:firstLine="317"/>
              <w:jc w:val="both"/>
              <w:rPr>
                <w:rFonts w:ascii="Times New Roman" w:hAnsi="Times New Roman"/>
                <w:sz w:val="24"/>
                <w:szCs w:val="24"/>
                <w:lang w:val="uk-UA"/>
              </w:rPr>
            </w:pPr>
            <w:r w:rsidRPr="0089151A">
              <w:rPr>
                <w:rFonts w:ascii="Times New Roman" w:hAnsi="Times New Roman"/>
                <w:sz w:val="24"/>
                <w:szCs w:val="24"/>
                <w:lang w:val="uk-UA"/>
              </w:rPr>
              <w:t xml:space="preserve">Структура звіту про стратегічну екологічну оцінку </w:t>
            </w:r>
            <w:r>
              <w:rPr>
                <w:rFonts w:ascii="Times New Roman" w:hAnsi="Times New Roman"/>
                <w:sz w:val="24"/>
                <w:szCs w:val="24"/>
                <w:lang w:val="uk-UA"/>
              </w:rPr>
              <w:t>виконана</w:t>
            </w:r>
            <w:r w:rsidRPr="0089151A">
              <w:rPr>
                <w:rFonts w:ascii="Times New Roman" w:hAnsi="Times New Roman"/>
                <w:sz w:val="24"/>
                <w:szCs w:val="24"/>
                <w:lang w:val="uk-UA"/>
              </w:rPr>
              <w:t xml:space="preserve"> згідно Закону України «Про стратегічну екологічну оцінку» та Методичних рекомендацій із здійснення стратегічної екологічної оцінки ДДП</w:t>
            </w:r>
            <w:r>
              <w:rPr>
                <w:rFonts w:ascii="Times New Roman" w:hAnsi="Times New Roman"/>
                <w:sz w:val="24"/>
                <w:szCs w:val="24"/>
                <w:lang w:val="uk-UA"/>
              </w:rPr>
              <w:t>.</w:t>
            </w:r>
          </w:p>
          <w:p w:rsidR="00D51B40" w:rsidRPr="00BD5679" w:rsidRDefault="00D51B40" w:rsidP="00BD5679">
            <w:pPr>
              <w:spacing w:after="0" w:line="240" w:lineRule="auto"/>
              <w:ind w:firstLine="317"/>
              <w:jc w:val="both"/>
              <w:rPr>
                <w:rFonts w:ascii="Times New Roman" w:hAnsi="Times New Roman"/>
                <w:bCs/>
                <w:sz w:val="24"/>
                <w:szCs w:val="24"/>
                <w:lang w:val="uk-UA"/>
              </w:rPr>
            </w:pPr>
            <w:r w:rsidRPr="00BD5679">
              <w:rPr>
                <w:rFonts w:ascii="Times New Roman" w:hAnsi="Times New Roman"/>
                <w:sz w:val="24"/>
                <w:szCs w:val="24"/>
                <w:lang w:val="uk-UA"/>
              </w:rPr>
              <w:t>Замовник забезпечив складання звіту про стратегічну екологічну оцінку після врахування зауважень і пропозицій, отриманих у процесі громадського обговорення заяви про визначення обсягу стратегічної екологічної оцінки та наданих органами.</w:t>
            </w:r>
          </w:p>
        </w:tc>
      </w:tr>
      <w:tr w:rsidR="00D51B40" w:rsidRPr="00264048" w:rsidTr="00956FD5">
        <w:tc>
          <w:tcPr>
            <w:tcW w:w="534" w:type="dxa"/>
          </w:tcPr>
          <w:p w:rsidR="00D51B40" w:rsidRPr="00EA3969" w:rsidRDefault="00D51B40" w:rsidP="00160DAC">
            <w:pPr>
              <w:spacing w:after="0" w:line="240" w:lineRule="auto"/>
              <w:rPr>
                <w:rFonts w:ascii="Times New Roman" w:hAnsi="Times New Roman"/>
                <w:sz w:val="24"/>
                <w:szCs w:val="24"/>
                <w:lang w:val="uk-UA"/>
              </w:rPr>
            </w:pPr>
            <w:r w:rsidRPr="00EA3969">
              <w:rPr>
                <w:rFonts w:ascii="Times New Roman" w:hAnsi="Times New Roman"/>
                <w:sz w:val="24"/>
                <w:szCs w:val="24"/>
                <w:lang w:val="uk-UA"/>
              </w:rPr>
              <w:t>7</w:t>
            </w:r>
          </w:p>
        </w:tc>
        <w:tc>
          <w:tcPr>
            <w:tcW w:w="2551" w:type="dxa"/>
          </w:tcPr>
          <w:p w:rsidR="00D51B40" w:rsidRPr="00EA3969" w:rsidRDefault="00D51B40" w:rsidP="00347246">
            <w:pPr>
              <w:spacing w:after="0" w:line="240" w:lineRule="auto"/>
              <w:rPr>
                <w:rFonts w:ascii="Times New Roman" w:hAnsi="Times New Roman"/>
                <w:sz w:val="24"/>
                <w:szCs w:val="24"/>
                <w:lang w:val="uk-UA"/>
              </w:rPr>
            </w:pPr>
            <w:r w:rsidRPr="00EA3969">
              <w:rPr>
                <w:rFonts w:ascii="Times New Roman" w:hAnsi="Times New Roman"/>
                <w:sz w:val="24"/>
                <w:szCs w:val="24"/>
                <w:lang w:val="uk-UA"/>
              </w:rPr>
              <w:t xml:space="preserve">Головне управління Держпродспоживслужби                  </w:t>
            </w:r>
          </w:p>
        </w:tc>
        <w:tc>
          <w:tcPr>
            <w:tcW w:w="2268" w:type="dxa"/>
          </w:tcPr>
          <w:p w:rsidR="00D51B40" w:rsidRPr="00EA3969" w:rsidRDefault="00D51B40" w:rsidP="00347246">
            <w:pPr>
              <w:spacing w:after="0" w:line="240" w:lineRule="auto"/>
              <w:jc w:val="center"/>
              <w:rPr>
                <w:rFonts w:ascii="Times New Roman" w:hAnsi="Times New Roman"/>
                <w:sz w:val="24"/>
                <w:szCs w:val="24"/>
                <w:lang w:val="uk-UA"/>
              </w:rPr>
            </w:pPr>
            <w:r w:rsidRPr="00EA3969">
              <w:rPr>
                <w:rFonts w:ascii="Times New Roman" w:hAnsi="Times New Roman"/>
                <w:sz w:val="24"/>
                <w:szCs w:val="24"/>
                <w:lang w:val="uk-UA"/>
              </w:rPr>
              <w:t>Звіт про стратегічну екологічну оцінку</w:t>
            </w:r>
          </w:p>
          <w:p w:rsidR="00D51B40" w:rsidRPr="00EA3969" w:rsidRDefault="00D51B40" w:rsidP="00347246">
            <w:pPr>
              <w:spacing w:after="0" w:line="240" w:lineRule="auto"/>
              <w:jc w:val="center"/>
              <w:rPr>
                <w:rFonts w:ascii="Times New Roman" w:hAnsi="Times New Roman"/>
                <w:sz w:val="24"/>
                <w:szCs w:val="24"/>
                <w:lang w:val="uk-UA"/>
              </w:rPr>
            </w:pPr>
          </w:p>
        </w:tc>
        <w:tc>
          <w:tcPr>
            <w:tcW w:w="7938" w:type="dxa"/>
          </w:tcPr>
          <w:p w:rsidR="00D51B40" w:rsidRPr="00EA3969" w:rsidRDefault="00D51B40" w:rsidP="00160DAC">
            <w:pPr>
              <w:spacing w:after="0" w:line="259" w:lineRule="auto"/>
              <w:ind w:right="38"/>
              <w:jc w:val="both"/>
              <w:rPr>
                <w:rFonts w:ascii="Times New Roman" w:hAnsi="Times New Roman"/>
                <w:sz w:val="24"/>
                <w:szCs w:val="24"/>
                <w:lang w:val="uk-UA"/>
              </w:rPr>
            </w:pPr>
            <w:r w:rsidRPr="00EA3969">
              <w:rPr>
                <w:rFonts w:ascii="Times New Roman" w:hAnsi="Times New Roman"/>
                <w:sz w:val="24"/>
                <w:szCs w:val="24"/>
                <w:lang w:val="uk-UA"/>
              </w:rPr>
              <w:t>Особливу увагу приділити кожному компоненту навколишнього середовища, що розглядається, з зазначенням:</w:t>
            </w:r>
          </w:p>
          <w:p w:rsidR="00D51B40" w:rsidRPr="00EA3969" w:rsidRDefault="00D51B40" w:rsidP="00FE4499">
            <w:pPr>
              <w:numPr>
                <w:ilvl w:val="0"/>
                <w:numId w:val="9"/>
              </w:numPr>
              <w:spacing w:after="0" w:line="259" w:lineRule="auto"/>
              <w:ind w:right="38"/>
              <w:jc w:val="both"/>
              <w:rPr>
                <w:rFonts w:ascii="Times New Roman" w:hAnsi="Times New Roman"/>
                <w:sz w:val="24"/>
                <w:szCs w:val="24"/>
                <w:lang w:val="uk-UA"/>
              </w:rPr>
            </w:pPr>
            <w:r w:rsidRPr="00EA3969">
              <w:rPr>
                <w:rFonts w:ascii="Times New Roman" w:hAnsi="Times New Roman"/>
                <w:sz w:val="24"/>
                <w:szCs w:val="24"/>
                <w:lang w:val="uk-UA"/>
              </w:rPr>
              <w:t>обґрунтування необхідності оцінки його характеристик;</w:t>
            </w:r>
          </w:p>
          <w:p w:rsidR="00D51B40" w:rsidRPr="00EA3969" w:rsidRDefault="00D51B40" w:rsidP="00655104">
            <w:pPr>
              <w:numPr>
                <w:ilvl w:val="0"/>
                <w:numId w:val="9"/>
              </w:numPr>
              <w:spacing w:after="0" w:line="259" w:lineRule="auto"/>
              <w:ind w:right="38"/>
              <w:jc w:val="both"/>
              <w:rPr>
                <w:rFonts w:ascii="Times New Roman" w:hAnsi="Times New Roman"/>
                <w:sz w:val="24"/>
                <w:szCs w:val="24"/>
                <w:lang w:val="uk-UA"/>
              </w:rPr>
            </w:pPr>
            <w:r w:rsidRPr="00EA3969">
              <w:rPr>
                <w:rFonts w:ascii="Times New Roman" w:hAnsi="Times New Roman"/>
                <w:sz w:val="24"/>
                <w:szCs w:val="24"/>
                <w:lang w:val="uk-UA"/>
              </w:rPr>
              <w:t>перелік впливів (включаючи опосередковані), які ранжуються за масштабом і значенням наслідків, та їх характеристика, що містить також якісні та кількісні параметри, ступінь небезпеки;</w:t>
            </w:r>
          </w:p>
          <w:p w:rsidR="00D51B40" w:rsidRPr="00EA3969" w:rsidRDefault="00D51B40" w:rsidP="00655104">
            <w:pPr>
              <w:numPr>
                <w:ilvl w:val="0"/>
                <w:numId w:val="9"/>
              </w:numPr>
              <w:spacing w:after="0" w:line="259" w:lineRule="auto"/>
              <w:ind w:right="38"/>
              <w:jc w:val="both"/>
              <w:rPr>
                <w:rFonts w:ascii="Times New Roman" w:hAnsi="Times New Roman"/>
                <w:sz w:val="24"/>
                <w:szCs w:val="24"/>
                <w:lang w:val="uk-UA"/>
              </w:rPr>
            </w:pPr>
            <w:r w:rsidRPr="00EA3969">
              <w:rPr>
                <w:rFonts w:ascii="Times New Roman" w:hAnsi="Times New Roman"/>
                <w:sz w:val="24"/>
                <w:szCs w:val="24"/>
                <w:lang w:val="uk-UA"/>
              </w:rPr>
              <w:t>обґрунтування меж зон впливів планової діяльності, дані об’єктів щодо розмірів санітарно-захисних зон та розривів;</w:t>
            </w:r>
          </w:p>
          <w:p w:rsidR="00D51B40" w:rsidRPr="00EA3969" w:rsidRDefault="00D51B40" w:rsidP="00655104">
            <w:pPr>
              <w:numPr>
                <w:ilvl w:val="0"/>
                <w:numId w:val="9"/>
              </w:numPr>
              <w:spacing w:after="0" w:line="259" w:lineRule="auto"/>
              <w:ind w:right="38"/>
              <w:jc w:val="both"/>
              <w:rPr>
                <w:rFonts w:ascii="Times New Roman" w:hAnsi="Times New Roman"/>
                <w:sz w:val="24"/>
                <w:szCs w:val="24"/>
                <w:lang w:val="uk-UA"/>
              </w:rPr>
            </w:pPr>
            <w:r w:rsidRPr="00EA3969">
              <w:rPr>
                <w:rFonts w:ascii="Times New Roman" w:hAnsi="Times New Roman"/>
                <w:sz w:val="24"/>
                <w:szCs w:val="24"/>
                <w:lang w:val="uk-UA"/>
              </w:rPr>
              <w:t>характеристика ретроспективного, сучасного і прогнозного станів навколишнього середовища та їх оцінка за фоновими та нормативними показниками з урахуванням можливих аварійних ситуацій;</w:t>
            </w:r>
          </w:p>
          <w:p w:rsidR="00D51B40" w:rsidRPr="00EA3969" w:rsidRDefault="00D51B40" w:rsidP="00655104">
            <w:pPr>
              <w:numPr>
                <w:ilvl w:val="0"/>
                <w:numId w:val="9"/>
              </w:numPr>
              <w:spacing w:after="0" w:line="259" w:lineRule="auto"/>
              <w:ind w:right="38"/>
              <w:jc w:val="both"/>
              <w:rPr>
                <w:rFonts w:ascii="Times New Roman" w:hAnsi="Times New Roman"/>
                <w:sz w:val="24"/>
                <w:szCs w:val="24"/>
                <w:lang w:val="uk-UA"/>
              </w:rPr>
            </w:pPr>
            <w:r w:rsidRPr="00EA3969">
              <w:rPr>
                <w:rFonts w:ascii="Times New Roman" w:hAnsi="Times New Roman"/>
                <w:sz w:val="24"/>
                <w:szCs w:val="24"/>
                <w:lang w:val="uk-UA"/>
              </w:rPr>
              <w:t>обґрунтування заходів щодо попередження та обмеження негативних впливів, оцінка їх ефективності та характеристика залишкових впливів;</w:t>
            </w:r>
          </w:p>
          <w:p w:rsidR="00D51B40" w:rsidRPr="00EA3969" w:rsidRDefault="00D51B40" w:rsidP="0089151A">
            <w:pPr>
              <w:numPr>
                <w:ilvl w:val="0"/>
                <w:numId w:val="9"/>
              </w:numPr>
              <w:spacing w:after="0" w:line="259" w:lineRule="auto"/>
              <w:ind w:right="38"/>
              <w:jc w:val="both"/>
              <w:rPr>
                <w:rFonts w:ascii="Times New Roman" w:hAnsi="Times New Roman"/>
                <w:sz w:val="24"/>
                <w:szCs w:val="24"/>
                <w:lang w:val="uk-UA"/>
              </w:rPr>
            </w:pPr>
            <w:r w:rsidRPr="00EA3969">
              <w:rPr>
                <w:rFonts w:ascii="Times New Roman" w:hAnsi="Times New Roman"/>
                <w:sz w:val="24"/>
                <w:szCs w:val="24"/>
                <w:lang w:val="uk-UA"/>
              </w:rPr>
              <w:t>висвітлити інформацію про можливі впливи планової діяльності, аварійні ситуації, пожежу та її наслідки з наданням відповідних розрахунків в проекті, ймовірності її виникнення та впливу на навколишнє середовище та здоров’я населення.</w:t>
            </w:r>
          </w:p>
        </w:tc>
        <w:tc>
          <w:tcPr>
            <w:tcW w:w="1843" w:type="dxa"/>
          </w:tcPr>
          <w:p w:rsidR="00D51B40" w:rsidRPr="00EA3969" w:rsidRDefault="00D51B40" w:rsidP="00160DAC">
            <w:pPr>
              <w:spacing w:after="0" w:line="240" w:lineRule="auto"/>
              <w:jc w:val="center"/>
              <w:rPr>
                <w:rFonts w:ascii="Times New Roman" w:hAnsi="Times New Roman"/>
                <w:sz w:val="24"/>
                <w:szCs w:val="24"/>
                <w:lang w:val="uk-UA"/>
              </w:rPr>
            </w:pPr>
            <w:r w:rsidRPr="00EA3969">
              <w:rPr>
                <w:rFonts w:ascii="Times New Roman" w:hAnsi="Times New Roman"/>
                <w:sz w:val="24"/>
                <w:szCs w:val="24"/>
                <w:lang w:val="uk-UA"/>
              </w:rPr>
              <w:t>Враховано</w:t>
            </w:r>
          </w:p>
        </w:tc>
        <w:tc>
          <w:tcPr>
            <w:tcW w:w="6946" w:type="dxa"/>
          </w:tcPr>
          <w:p w:rsidR="00D51B40" w:rsidRPr="00EA3969" w:rsidRDefault="00D51B40" w:rsidP="00BD5679">
            <w:pPr>
              <w:spacing w:after="0" w:line="240" w:lineRule="auto"/>
              <w:ind w:firstLine="317"/>
              <w:jc w:val="both"/>
              <w:rPr>
                <w:rFonts w:ascii="Times New Roman" w:hAnsi="Times New Roman"/>
                <w:sz w:val="24"/>
                <w:szCs w:val="24"/>
                <w:lang w:val="uk-UA"/>
              </w:rPr>
            </w:pPr>
            <w:r>
              <w:rPr>
                <w:rFonts w:ascii="Times New Roman" w:hAnsi="Times New Roman"/>
                <w:sz w:val="24"/>
                <w:szCs w:val="24"/>
                <w:lang w:val="uk-UA"/>
              </w:rPr>
              <w:t>Інформація зазначена у відповідному розділі ПЗ.</w:t>
            </w:r>
          </w:p>
          <w:p w:rsidR="00D51B40" w:rsidRDefault="00D51B40" w:rsidP="00F14ADC">
            <w:pPr>
              <w:spacing w:after="0" w:line="240" w:lineRule="auto"/>
              <w:ind w:firstLine="317"/>
              <w:jc w:val="both"/>
              <w:rPr>
                <w:rFonts w:ascii="Times New Roman" w:hAnsi="Times New Roman"/>
                <w:sz w:val="24"/>
                <w:szCs w:val="24"/>
                <w:lang w:val="uk-UA"/>
              </w:rPr>
            </w:pPr>
            <w:r w:rsidRPr="00F14ADC">
              <w:rPr>
                <w:rFonts w:ascii="Times New Roman" w:hAnsi="Times New Roman"/>
                <w:sz w:val="24"/>
                <w:szCs w:val="24"/>
                <w:lang w:val="uk-UA"/>
              </w:rPr>
              <w:t>В цілому Виконавчий комітет Павлоградської міської ради</w:t>
            </w:r>
            <w:r>
              <w:rPr>
                <w:rFonts w:ascii="Times New Roman" w:hAnsi="Times New Roman"/>
                <w:sz w:val="24"/>
                <w:szCs w:val="24"/>
                <w:lang w:val="uk-UA"/>
              </w:rPr>
              <w:t xml:space="preserve"> на перспективу передбачає:</w:t>
            </w:r>
          </w:p>
          <w:p w:rsidR="00D51B40" w:rsidRDefault="00D51B40" w:rsidP="00F14ADC">
            <w:pPr>
              <w:spacing w:after="0" w:line="240" w:lineRule="auto"/>
              <w:ind w:firstLine="317"/>
              <w:jc w:val="both"/>
              <w:rPr>
                <w:rFonts w:ascii="Times New Roman" w:hAnsi="Times New Roman"/>
                <w:sz w:val="24"/>
                <w:szCs w:val="24"/>
                <w:lang w:val="uk-UA"/>
              </w:rPr>
            </w:pPr>
            <w:r w:rsidRPr="00F14ADC">
              <w:rPr>
                <w:rFonts w:ascii="Times New Roman" w:hAnsi="Times New Roman"/>
                <w:sz w:val="24"/>
                <w:szCs w:val="24"/>
                <w:lang w:val="uk-UA"/>
              </w:rPr>
              <w:t>- удосконалення кадрової політики та професійної підготовки фахівців у системі охорони навколишнього природного середовища та природокористування</w:t>
            </w:r>
            <w:r>
              <w:rPr>
                <w:rFonts w:ascii="Times New Roman" w:hAnsi="Times New Roman"/>
                <w:sz w:val="24"/>
                <w:szCs w:val="24"/>
                <w:lang w:val="uk-UA"/>
              </w:rPr>
              <w:t>,</w:t>
            </w:r>
          </w:p>
          <w:p w:rsidR="00D51B40" w:rsidRPr="00F14ADC" w:rsidRDefault="00D51B40" w:rsidP="00F14ADC">
            <w:pPr>
              <w:spacing w:after="0" w:line="240" w:lineRule="auto"/>
              <w:ind w:firstLine="317"/>
              <w:jc w:val="both"/>
              <w:rPr>
                <w:rFonts w:ascii="Times New Roman" w:hAnsi="Times New Roman"/>
                <w:sz w:val="24"/>
                <w:szCs w:val="24"/>
                <w:lang w:val="uk-UA"/>
              </w:rPr>
            </w:pPr>
            <w:r w:rsidRPr="00F14ADC">
              <w:rPr>
                <w:rFonts w:ascii="Times New Roman" w:hAnsi="Times New Roman"/>
                <w:sz w:val="24"/>
                <w:szCs w:val="24"/>
                <w:lang w:val="uk-UA"/>
              </w:rPr>
              <w:t>- забезпечення чіткого розподілу повноважень у сфері охорони навколишнього природного середовища на місцевому рівні,</w:t>
            </w:r>
          </w:p>
          <w:p w:rsidR="00D51B40" w:rsidRDefault="00D51B40" w:rsidP="00F14ADC">
            <w:pPr>
              <w:spacing w:after="0" w:line="240" w:lineRule="auto"/>
              <w:ind w:firstLine="317"/>
              <w:jc w:val="both"/>
              <w:rPr>
                <w:rFonts w:ascii="Times New Roman" w:hAnsi="Times New Roman"/>
                <w:sz w:val="24"/>
                <w:szCs w:val="24"/>
                <w:lang w:val="uk-UA"/>
              </w:rPr>
            </w:pPr>
            <w:r w:rsidRPr="00F14ADC">
              <w:rPr>
                <w:rFonts w:ascii="Times New Roman" w:hAnsi="Times New Roman"/>
                <w:sz w:val="24"/>
                <w:szCs w:val="24"/>
                <w:lang w:val="uk-UA"/>
              </w:rPr>
              <w:t>- розмежування функцій з охорони навколишнього природного середовища та господарської діяльності з використання природних ресурсів,</w:t>
            </w:r>
          </w:p>
          <w:p w:rsidR="00D51B40" w:rsidRDefault="00D51B40" w:rsidP="00F14ADC">
            <w:pPr>
              <w:spacing w:after="0" w:line="240" w:lineRule="auto"/>
              <w:ind w:firstLine="317"/>
              <w:jc w:val="both"/>
              <w:rPr>
                <w:rFonts w:ascii="Times New Roman" w:hAnsi="Times New Roman"/>
                <w:sz w:val="24"/>
                <w:szCs w:val="24"/>
                <w:lang w:val="uk-UA"/>
              </w:rPr>
            </w:pPr>
            <w:r>
              <w:rPr>
                <w:rFonts w:ascii="Times New Roman" w:hAnsi="Times New Roman"/>
                <w:sz w:val="24"/>
                <w:szCs w:val="24"/>
                <w:lang w:val="uk-UA"/>
              </w:rPr>
              <w:t xml:space="preserve">- визначення найголовніших проблем, які можливо буде вирішити позитивно в найближчий час,  </w:t>
            </w:r>
          </w:p>
          <w:p w:rsidR="00D51B40" w:rsidRDefault="00D51B40" w:rsidP="00F14ADC">
            <w:pPr>
              <w:spacing w:after="0" w:line="240" w:lineRule="auto"/>
              <w:ind w:firstLine="317"/>
              <w:jc w:val="both"/>
              <w:rPr>
                <w:rFonts w:ascii="Times New Roman" w:hAnsi="Times New Roman"/>
                <w:sz w:val="24"/>
                <w:szCs w:val="24"/>
                <w:lang w:val="uk-UA"/>
              </w:rPr>
            </w:pPr>
            <w:r>
              <w:rPr>
                <w:rFonts w:ascii="Times New Roman" w:hAnsi="Times New Roman"/>
                <w:sz w:val="24"/>
                <w:szCs w:val="24"/>
                <w:lang w:val="uk-UA"/>
              </w:rPr>
              <w:t xml:space="preserve">- проведення он-лайн лекцій, розповсюдження інформації теле-радіо для зміни </w:t>
            </w:r>
            <w:r w:rsidRPr="00A2639E">
              <w:rPr>
                <w:rFonts w:ascii="Times New Roman" w:hAnsi="Times New Roman"/>
                <w:sz w:val="24"/>
                <w:szCs w:val="24"/>
                <w:lang w:val="uk-UA"/>
              </w:rPr>
              <w:t>системи екологічної освіти та просвіти</w:t>
            </w:r>
            <w:r>
              <w:rPr>
                <w:rFonts w:ascii="Times New Roman" w:hAnsi="Times New Roman"/>
                <w:sz w:val="24"/>
                <w:szCs w:val="24"/>
                <w:lang w:val="uk-UA"/>
              </w:rPr>
              <w:t xml:space="preserve"> місцевого населення,</w:t>
            </w:r>
          </w:p>
          <w:p w:rsidR="00D51B40" w:rsidRDefault="00D51B40" w:rsidP="00F14ADC">
            <w:pPr>
              <w:spacing w:after="0" w:line="240" w:lineRule="auto"/>
              <w:ind w:firstLine="317"/>
              <w:jc w:val="both"/>
              <w:rPr>
                <w:rFonts w:ascii="Times New Roman" w:hAnsi="Times New Roman"/>
                <w:sz w:val="24"/>
                <w:szCs w:val="24"/>
                <w:lang w:val="uk-UA"/>
              </w:rPr>
            </w:pPr>
            <w:r>
              <w:rPr>
                <w:rFonts w:ascii="Times New Roman" w:hAnsi="Times New Roman"/>
                <w:sz w:val="24"/>
                <w:szCs w:val="24"/>
                <w:lang w:val="uk-UA"/>
              </w:rPr>
              <w:t xml:space="preserve">- перевірки, накладення штрафів, припинення діяльності </w:t>
            </w:r>
            <w:r w:rsidRPr="001738E1">
              <w:rPr>
                <w:rFonts w:ascii="Times New Roman" w:hAnsi="Times New Roman"/>
                <w:sz w:val="24"/>
                <w:szCs w:val="24"/>
                <w:lang w:val="uk-UA"/>
              </w:rPr>
              <w:t xml:space="preserve"> суб’єкт</w:t>
            </w:r>
            <w:r>
              <w:rPr>
                <w:rFonts w:ascii="Times New Roman" w:hAnsi="Times New Roman"/>
                <w:sz w:val="24"/>
                <w:szCs w:val="24"/>
                <w:lang w:val="uk-UA"/>
              </w:rPr>
              <w:t>ів</w:t>
            </w:r>
            <w:r w:rsidRPr="001738E1">
              <w:rPr>
                <w:rFonts w:ascii="Times New Roman" w:hAnsi="Times New Roman"/>
                <w:sz w:val="24"/>
                <w:szCs w:val="24"/>
                <w:lang w:val="uk-UA"/>
              </w:rPr>
              <w:t xml:space="preserve"> господарювання та приватн</w:t>
            </w:r>
            <w:r>
              <w:rPr>
                <w:rFonts w:ascii="Times New Roman" w:hAnsi="Times New Roman"/>
                <w:sz w:val="24"/>
                <w:szCs w:val="24"/>
                <w:lang w:val="uk-UA"/>
              </w:rPr>
              <w:t>их</w:t>
            </w:r>
            <w:r w:rsidRPr="001738E1">
              <w:rPr>
                <w:rFonts w:ascii="Times New Roman" w:hAnsi="Times New Roman"/>
                <w:sz w:val="24"/>
                <w:szCs w:val="24"/>
                <w:lang w:val="uk-UA"/>
              </w:rPr>
              <w:t xml:space="preserve"> домогосподарств</w:t>
            </w:r>
            <w:r>
              <w:rPr>
                <w:rFonts w:ascii="Times New Roman" w:hAnsi="Times New Roman"/>
                <w:sz w:val="24"/>
                <w:szCs w:val="24"/>
                <w:lang w:val="uk-UA"/>
              </w:rPr>
              <w:t xml:space="preserve"> котрі й надалі</w:t>
            </w:r>
            <w:r w:rsidRPr="001738E1">
              <w:rPr>
                <w:rFonts w:ascii="Times New Roman" w:hAnsi="Times New Roman"/>
                <w:sz w:val="24"/>
                <w:szCs w:val="24"/>
                <w:lang w:val="uk-UA"/>
              </w:rPr>
              <w:t xml:space="preserve"> скидатимуть у міську мережу водовідведення </w:t>
            </w:r>
            <w:r>
              <w:rPr>
                <w:rFonts w:ascii="Times New Roman" w:hAnsi="Times New Roman"/>
                <w:sz w:val="24"/>
                <w:szCs w:val="24"/>
                <w:lang w:val="uk-UA"/>
              </w:rPr>
              <w:t>не</w:t>
            </w:r>
            <w:r w:rsidRPr="001738E1">
              <w:rPr>
                <w:rFonts w:ascii="Times New Roman" w:hAnsi="Times New Roman"/>
                <w:sz w:val="24"/>
                <w:szCs w:val="24"/>
                <w:lang w:val="uk-UA"/>
              </w:rPr>
              <w:t xml:space="preserve"> повністю очищені стоки</w:t>
            </w:r>
            <w:r>
              <w:rPr>
                <w:rFonts w:ascii="Times New Roman" w:hAnsi="Times New Roman"/>
                <w:sz w:val="24"/>
                <w:szCs w:val="24"/>
                <w:lang w:val="uk-UA"/>
              </w:rPr>
              <w:t>,</w:t>
            </w:r>
          </w:p>
          <w:p w:rsidR="00D51B40" w:rsidRPr="00F14ADC" w:rsidRDefault="00D51B40" w:rsidP="00F14ADC">
            <w:pPr>
              <w:spacing w:after="0" w:line="240" w:lineRule="auto"/>
              <w:ind w:firstLine="317"/>
              <w:jc w:val="both"/>
              <w:rPr>
                <w:rFonts w:ascii="Times New Roman" w:hAnsi="Times New Roman"/>
                <w:sz w:val="24"/>
                <w:szCs w:val="24"/>
                <w:lang w:val="uk-UA"/>
              </w:rPr>
            </w:pPr>
            <w:r>
              <w:rPr>
                <w:rFonts w:ascii="Times New Roman" w:hAnsi="Times New Roman"/>
                <w:sz w:val="24"/>
                <w:szCs w:val="24"/>
                <w:lang w:val="uk-UA"/>
              </w:rPr>
              <w:t xml:space="preserve">- </w:t>
            </w:r>
            <w:r w:rsidRPr="001738E1">
              <w:rPr>
                <w:rFonts w:ascii="Times New Roman" w:hAnsi="Times New Roman"/>
                <w:sz w:val="24"/>
                <w:szCs w:val="24"/>
                <w:lang w:val="uk-UA"/>
              </w:rPr>
              <w:t xml:space="preserve"> </w:t>
            </w:r>
            <w:r>
              <w:rPr>
                <w:rFonts w:ascii="Times New Roman" w:hAnsi="Times New Roman"/>
                <w:sz w:val="24"/>
                <w:szCs w:val="24"/>
                <w:lang w:val="uk-UA"/>
              </w:rPr>
              <w:t>б</w:t>
            </w:r>
            <w:r w:rsidRPr="001738E1">
              <w:rPr>
                <w:rFonts w:ascii="Times New Roman" w:hAnsi="Times New Roman"/>
                <w:sz w:val="24"/>
                <w:szCs w:val="24"/>
                <w:lang w:val="uk-UA"/>
              </w:rPr>
              <w:t>юджетна підтримка встановлення сучасних локальних систем очистки</w:t>
            </w:r>
            <w:r>
              <w:rPr>
                <w:rFonts w:ascii="Times New Roman" w:hAnsi="Times New Roman"/>
                <w:sz w:val="24"/>
                <w:szCs w:val="24"/>
                <w:lang w:val="uk-UA"/>
              </w:rPr>
              <w:t xml:space="preserve">, діючих та проектних </w:t>
            </w:r>
            <w:r w:rsidRPr="001738E1">
              <w:rPr>
                <w:rFonts w:ascii="Times New Roman" w:hAnsi="Times New Roman"/>
                <w:sz w:val="24"/>
                <w:szCs w:val="24"/>
                <w:lang w:val="uk-UA"/>
              </w:rPr>
              <w:t>суб’єкт</w:t>
            </w:r>
            <w:r>
              <w:rPr>
                <w:rFonts w:ascii="Times New Roman" w:hAnsi="Times New Roman"/>
                <w:sz w:val="24"/>
                <w:szCs w:val="24"/>
                <w:lang w:val="uk-UA"/>
              </w:rPr>
              <w:t>ів</w:t>
            </w:r>
            <w:r w:rsidRPr="001738E1">
              <w:rPr>
                <w:rFonts w:ascii="Times New Roman" w:hAnsi="Times New Roman"/>
                <w:sz w:val="24"/>
                <w:szCs w:val="24"/>
                <w:lang w:val="uk-UA"/>
              </w:rPr>
              <w:t xml:space="preserve"> господарювання</w:t>
            </w:r>
            <w:r>
              <w:rPr>
                <w:rFonts w:ascii="Times New Roman" w:hAnsi="Times New Roman"/>
                <w:sz w:val="24"/>
                <w:szCs w:val="24"/>
                <w:lang w:val="uk-UA"/>
              </w:rPr>
              <w:t>,</w:t>
            </w:r>
          </w:p>
          <w:p w:rsidR="00D51B40" w:rsidRPr="00F14ADC" w:rsidRDefault="00D51B40" w:rsidP="00F14ADC">
            <w:pPr>
              <w:spacing w:after="0" w:line="240" w:lineRule="auto"/>
              <w:ind w:firstLine="317"/>
              <w:jc w:val="both"/>
              <w:rPr>
                <w:rFonts w:ascii="Times New Roman" w:hAnsi="Times New Roman"/>
                <w:sz w:val="24"/>
                <w:szCs w:val="24"/>
                <w:lang w:val="uk-UA"/>
              </w:rPr>
            </w:pPr>
            <w:r w:rsidRPr="00F14ADC">
              <w:rPr>
                <w:rFonts w:ascii="Times New Roman" w:hAnsi="Times New Roman"/>
                <w:sz w:val="24"/>
                <w:szCs w:val="24"/>
                <w:lang w:val="uk-UA"/>
              </w:rPr>
              <w:t xml:space="preserve">- при підтримки держави забезпечення цільового бюджетного фінансування природоохоронних заходів та недержавного інвестування природоохоронних проектів, </w:t>
            </w:r>
          </w:p>
          <w:p w:rsidR="00D51B40" w:rsidRPr="00F14ADC" w:rsidRDefault="00D51B40" w:rsidP="00F14ADC">
            <w:pPr>
              <w:spacing w:after="0" w:line="240" w:lineRule="auto"/>
              <w:ind w:firstLine="317"/>
              <w:jc w:val="both"/>
              <w:rPr>
                <w:rFonts w:ascii="Times New Roman" w:hAnsi="Times New Roman"/>
                <w:sz w:val="24"/>
                <w:szCs w:val="24"/>
                <w:lang w:val="uk-UA"/>
              </w:rPr>
            </w:pPr>
            <w:r w:rsidRPr="00F14ADC">
              <w:rPr>
                <w:rFonts w:ascii="Times New Roman" w:hAnsi="Times New Roman"/>
                <w:sz w:val="24"/>
                <w:szCs w:val="24"/>
                <w:lang w:val="uk-UA"/>
              </w:rPr>
              <w:t>- щор</w:t>
            </w:r>
            <w:r>
              <w:rPr>
                <w:rFonts w:ascii="Times New Roman" w:hAnsi="Times New Roman"/>
                <w:sz w:val="24"/>
                <w:szCs w:val="24"/>
                <w:lang w:val="uk-UA"/>
              </w:rPr>
              <w:t>ічну</w:t>
            </w:r>
            <w:r w:rsidRPr="00F14ADC">
              <w:rPr>
                <w:rFonts w:ascii="Times New Roman" w:hAnsi="Times New Roman"/>
                <w:sz w:val="24"/>
                <w:szCs w:val="24"/>
                <w:lang w:val="uk-UA"/>
              </w:rPr>
              <w:t xml:space="preserve"> </w:t>
            </w:r>
            <w:r>
              <w:rPr>
                <w:rFonts w:ascii="Times New Roman" w:hAnsi="Times New Roman"/>
                <w:sz w:val="24"/>
                <w:szCs w:val="24"/>
                <w:lang w:val="uk-UA"/>
              </w:rPr>
              <w:t>підготовку</w:t>
            </w:r>
            <w:r w:rsidRPr="00F14ADC">
              <w:rPr>
                <w:rFonts w:ascii="Times New Roman" w:hAnsi="Times New Roman"/>
                <w:sz w:val="24"/>
                <w:szCs w:val="24"/>
                <w:lang w:val="uk-UA"/>
              </w:rPr>
              <w:t xml:space="preserve"> та оприлюдн</w:t>
            </w:r>
            <w:r>
              <w:rPr>
                <w:rFonts w:ascii="Times New Roman" w:hAnsi="Times New Roman"/>
                <w:sz w:val="24"/>
                <w:szCs w:val="24"/>
                <w:lang w:val="uk-UA"/>
              </w:rPr>
              <w:t>ення</w:t>
            </w:r>
            <w:r w:rsidRPr="00F14ADC">
              <w:rPr>
                <w:rFonts w:ascii="Times New Roman" w:hAnsi="Times New Roman"/>
                <w:sz w:val="24"/>
                <w:szCs w:val="24"/>
                <w:lang w:val="uk-UA"/>
              </w:rPr>
              <w:t xml:space="preserve"> звіт</w:t>
            </w:r>
            <w:r>
              <w:rPr>
                <w:rFonts w:ascii="Times New Roman" w:hAnsi="Times New Roman"/>
                <w:sz w:val="24"/>
                <w:szCs w:val="24"/>
                <w:lang w:val="uk-UA"/>
              </w:rPr>
              <w:t>у</w:t>
            </w:r>
            <w:r w:rsidRPr="00F14ADC">
              <w:rPr>
                <w:rFonts w:ascii="Times New Roman" w:hAnsi="Times New Roman"/>
                <w:sz w:val="24"/>
                <w:szCs w:val="24"/>
                <w:lang w:val="uk-UA"/>
              </w:rPr>
              <w:t xml:space="preserve"> про реалізацію державної екологічної політики</w:t>
            </w:r>
            <w:r>
              <w:rPr>
                <w:rFonts w:ascii="Times New Roman" w:hAnsi="Times New Roman"/>
                <w:sz w:val="24"/>
                <w:szCs w:val="24"/>
                <w:lang w:val="uk-UA"/>
              </w:rPr>
              <w:t>, стосовно планової та іншої діяльності в межах міста</w:t>
            </w:r>
            <w:r w:rsidRPr="00F14ADC">
              <w:rPr>
                <w:rFonts w:ascii="Times New Roman" w:hAnsi="Times New Roman"/>
                <w:sz w:val="24"/>
                <w:szCs w:val="24"/>
                <w:lang w:val="uk-UA"/>
              </w:rPr>
              <w:t xml:space="preserve">, </w:t>
            </w:r>
          </w:p>
          <w:p w:rsidR="00D51B40" w:rsidRPr="00F14ADC" w:rsidRDefault="00D51B40" w:rsidP="00F14ADC">
            <w:pPr>
              <w:spacing w:after="0" w:line="240" w:lineRule="auto"/>
              <w:ind w:firstLine="317"/>
              <w:jc w:val="both"/>
              <w:rPr>
                <w:rFonts w:ascii="Times New Roman" w:hAnsi="Times New Roman"/>
                <w:bCs/>
                <w:sz w:val="24"/>
                <w:szCs w:val="24"/>
                <w:lang w:val="uk-UA"/>
              </w:rPr>
            </w:pPr>
            <w:r w:rsidRPr="00F14ADC">
              <w:rPr>
                <w:rFonts w:ascii="Times New Roman" w:hAnsi="Times New Roman"/>
                <w:sz w:val="24"/>
                <w:szCs w:val="24"/>
                <w:lang w:val="uk-UA"/>
              </w:rPr>
              <w:t>- підтримувати створення правової бази та умов для реалізації державної політики у сфері зміни клімату, запобігання подальшої деградації земель та опустелювання, зокрема шляхом ощадливого використання ресурсів.</w:t>
            </w:r>
          </w:p>
        </w:tc>
      </w:tr>
      <w:tr w:rsidR="00D51B40" w:rsidRPr="00264048" w:rsidTr="00956FD5">
        <w:tc>
          <w:tcPr>
            <w:tcW w:w="534" w:type="dxa"/>
          </w:tcPr>
          <w:p w:rsidR="00D51B40" w:rsidRPr="00EA3969" w:rsidRDefault="00D51B40" w:rsidP="00160DAC">
            <w:pPr>
              <w:spacing w:after="0" w:line="240" w:lineRule="auto"/>
              <w:rPr>
                <w:rFonts w:ascii="Times New Roman" w:hAnsi="Times New Roman"/>
                <w:sz w:val="24"/>
                <w:szCs w:val="24"/>
                <w:lang w:val="uk-UA"/>
              </w:rPr>
            </w:pPr>
            <w:r w:rsidRPr="00EA3969">
              <w:rPr>
                <w:rFonts w:ascii="Times New Roman" w:hAnsi="Times New Roman"/>
                <w:sz w:val="24"/>
                <w:szCs w:val="24"/>
                <w:lang w:val="uk-UA"/>
              </w:rPr>
              <w:t>8</w:t>
            </w:r>
          </w:p>
        </w:tc>
        <w:tc>
          <w:tcPr>
            <w:tcW w:w="2551" w:type="dxa"/>
          </w:tcPr>
          <w:p w:rsidR="00D51B40" w:rsidRPr="00EA3969" w:rsidRDefault="00D51B40" w:rsidP="00347246">
            <w:pPr>
              <w:spacing w:after="0" w:line="240" w:lineRule="auto"/>
              <w:rPr>
                <w:rFonts w:ascii="Times New Roman" w:hAnsi="Times New Roman"/>
                <w:sz w:val="24"/>
                <w:szCs w:val="24"/>
                <w:lang w:val="uk-UA"/>
              </w:rPr>
            </w:pPr>
            <w:r w:rsidRPr="00EA3969">
              <w:rPr>
                <w:rFonts w:ascii="Times New Roman" w:hAnsi="Times New Roman"/>
                <w:sz w:val="24"/>
                <w:szCs w:val="24"/>
                <w:lang w:val="uk-UA"/>
              </w:rPr>
              <w:t xml:space="preserve">Головне управління Держпродспоживслужби                  </w:t>
            </w:r>
          </w:p>
        </w:tc>
        <w:tc>
          <w:tcPr>
            <w:tcW w:w="2268" w:type="dxa"/>
          </w:tcPr>
          <w:p w:rsidR="00D51B40" w:rsidRPr="00EA3969" w:rsidRDefault="00D51B40" w:rsidP="00347246">
            <w:pPr>
              <w:spacing w:after="0" w:line="240" w:lineRule="auto"/>
              <w:jc w:val="center"/>
              <w:rPr>
                <w:rFonts w:ascii="Times New Roman" w:hAnsi="Times New Roman"/>
                <w:sz w:val="24"/>
                <w:szCs w:val="24"/>
                <w:lang w:val="uk-UA"/>
              </w:rPr>
            </w:pPr>
            <w:r w:rsidRPr="00EA3969">
              <w:rPr>
                <w:rFonts w:ascii="Times New Roman" w:hAnsi="Times New Roman"/>
                <w:sz w:val="24"/>
                <w:szCs w:val="24"/>
                <w:lang w:val="uk-UA"/>
              </w:rPr>
              <w:t>Звіт про стратегічну екологічну оцінку</w:t>
            </w:r>
          </w:p>
          <w:p w:rsidR="00D51B40" w:rsidRPr="00EA3969" w:rsidRDefault="00D51B40" w:rsidP="00347246">
            <w:pPr>
              <w:spacing w:after="0" w:line="240" w:lineRule="auto"/>
              <w:jc w:val="center"/>
              <w:rPr>
                <w:rFonts w:ascii="Times New Roman" w:hAnsi="Times New Roman"/>
                <w:sz w:val="24"/>
                <w:szCs w:val="24"/>
                <w:lang w:val="uk-UA"/>
              </w:rPr>
            </w:pPr>
          </w:p>
        </w:tc>
        <w:tc>
          <w:tcPr>
            <w:tcW w:w="7938" w:type="dxa"/>
          </w:tcPr>
          <w:p w:rsidR="00D51B40" w:rsidRPr="00EA3969" w:rsidRDefault="00D51B40" w:rsidP="00160DAC">
            <w:pPr>
              <w:spacing w:after="0" w:line="240" w:lineRule="auto"/>
              <w:jc w:val="both"/>
              <w:rPr>
                <w:rFonts w:ascii="Times New Roman" w:hAnsi="Times New Roman"/>
                <w:sz w:val="24"/>
                <w:szCs w:val="24"/>
                <w:lang w:val="uk-UA"/>
              </w:rPr>
            </w:pPr>
            <w:r w:rsidRPr="00EA3969">
              <w:rPr>
                <w:rFonts w:ascii="Times New Roman" w:hAnsi="Times New Roman"/>
                <w:sz w:val="24"/>
                <w:szCs w:val="24"/>
                <w:lang w:val="uk-UA"/>
              </w:rPr>
              <w:t>При визначені цілей охорони довкілля, у тому числі здоров’я населення, що мають відношення до проекту документу державного планування, доцільно розглянути стратегічні цілі та завдання щодо виявлених проблем в інших актах законодавства. Наприклад, цілі визначені Стратегією державної екологічної політики, міжнародними угодами та договорами і т.п.</w:t>
            </w:r>
          </w:p>
        </w:tc>
        <w:tc>
          <w:tcPr>
            <w:tcW w:w="1843" w:type="dxa"/>
          </w:tcPr>
          <w:p w:rsidR="00D51B40" w:rsidRPr="00EA3969" w:rsidRDefault="00D51B40" w:rsidP="00160DAC">
            <w:pPr>
              <w:spacing w:after="0" w:line="240" w:lineRule="auto"/>
              <w:jc w:val="center"/>
              <w:rPr>
                <w:rFonts w:ascii="Times New Roman" w:hAnsi="Times New Roman"/>
                <w:sz w:val="24"/>
                <w:szCs w:val="24"/>
                <w:lang w:val="uk-UA"/>
              </w:rPr>
            </w:pPr>
            <w:r>
              <w:rPr>
                <w:rFonts w:ascii="Times New Roman" w:hAnsi="Times New Roman"/>
                <w:sz w:val="24"/>
                <w:szCs w:val="24"/>
                <w:lang w:val="uk-UA"/>
              </w:rPr>
              <w:t>В</w:t>
            </w:r>
            <w:r w:rsidRPr="00EA3969">
              <w:rPr>
                <w:rFonts w:ascii="Times New Roman" w:hAnsi="Times New Roman"/>
                <w:sz w:val="24"/>
                <w:szCs w:val="24"/>
                <w:lang w:val="uk-UA"/>
              </w:rPr>
              <w:t>раховано частково</w:t>
            </w:r>
          </w:p>
        </w:tc>
        <w:tc>
          <w:tcPr>
            <w:tcW w:w="6946" w:type="dxa"/>
          </w:tcPr>
          <w:p w:rsidR="00D51B40" w:rsidRDefault="00D51B40" w:rsidP="00E73349">
            <w:pPr>
              <w:spacing w:after="0" w:line="240" w:lineRule="auto"/>
              <w:ind w:firstLine="459"/>
              <w:rPr>
                <w:rFonts w:ascii="Times New Roman" w:hAnsi="Times New Roman"/>
                <w:sz w:val="24"/>
                <w:szCs w:val="24"/>
                <w:lang w:val="uk-UA"/>
              </w:rPr>
            </w:pPr>
            <w:r w:rsidRPr="001D2EDD">
              <w:rPr>
                <w:rFonts w:ascii="Times New Roman" w:hAnsi="Times New Roman"/>
                <w:sz w:val="24"/>
                <w:szCs w:val="24"/>
                <w:lang w:val="uk-UA"/>
              </w:rPr>
              <w:t>Проектом</w:t>
            </w:r>
            <w:r>
              <w:rPr>
                <w:rFonts w:ascii="Times New Roman" w:hAnsi="Times New Roman"/>
                <w:sz w:val="24"/>
                <w:szCs w:val="24"/>
                <w:lang w:val="uk-UA"/>
              </w:rPr>
              <w:t xml:space="preserve"> який розглядає окрему частину кварталу, не можливо оцінити всю сукупність наявних проблем населеного пункту, де о</w:t>
            </w:r>
            <w:r w:rsidRPr="00E73349">
              <w:rPr>
                <w:rFonts w:ascii="Times New Roman" w:hAnsi="Times New Roman"/>
                <w:sz w:val="24"/>
                <w:szCs w:val="24"/>
                <w:lang w:val="uk-UA"/>
              </w:rPr>
              <w:t>сновними підприємствами-забруднювачами на території м</w:t>
            </w:r>
            <w:r>
              <w:rPr>
                <w:rFonts w:ascii="Times New Roman" w:hAnsi="Times New Roman"/>
                <w:sz w:val="24"/>
                <w:szCs w:val="24"/>
                <w:lang w:val="uk-UA"/>
              </w:rPr>
              <w:t xml:space="preserve">іста </w:t>
            </w:r>
            <w:r w:rsidRPr="00E73349">
              <w:rPr>
                <w:rFonts w:ascii="Times New Roman" w:hAnsi="Times New Roman"/>
                <w:sz w:val="24"/>
                <w:szCs w:val="24"/>
                <w:lang w:val="uk-UA"/>
              </w:rPr>
              <w:t>є комунальне господарство та промисловість</w:t>
            </w:r>
            <w:r>
              <w:rPr>
                <w:rFonts w:ascii="Times New Roman" w:hAnsi="Times New Roman"/>
                <w:sz w:val="24"/>
                <w:szCs w:val="24"/>
                <w:lang w:val="uk-UA"/>
              </w:rPr>
              <w:t xml:space="preserve">, визначити серед них лише ті які стосуються локальної зони розроблення проектування, підкресливши тим самим розглянуті раніше </w:t>
            </w:r>
            <w:r w:rsidRPr="00EA3969">
              <w:rPr>
                <w:rFonts w:ascii="Times New Roman" w:hAnsi="Times New Roman"/>
                <w:sz w:val="24"/>
                <w:szCs w:val="24"/>
                <w:lang w:val="uk-UA"/>
              </w:rPr>
              <w:t>в інших актах законодавства</w:t>
            </w:r>
            <w:r>
              <w:rPr>
                <w:rFonts w:ascii="Times New Roman" w:hAnsi="Times New Roman"/>
                <w:sz w:val="24"/>
                <w:szCs w:val="24"/>
                <w:lang w:val="uk-UA"/>
              </w:rPr>
              <w:t xml:space="preserve"> </w:t>
            </w:r>
            <w:r w:rsidRPr="00EA3969">
              <w:rPr>
                <w:rFonts w:ascii="Times New Roman" w:hAnsi="Times New Roman"/>
                <w:sz w:val="24"/>
                <w:szCs w:val="24"/>
                <w:lang w:val="uk-UA"/>
              </w:rPr>
              <w:t>стратегічні цілі та завдання</w:t>
            </w:r>
            <w:r>
              <w:rPr>
                <w:rFonts w:ascii="Times New Roman" w:hAnsi="Times New Roman"/>
                <w:sz w:val="24"/>
                <w:szCs w:val="24"/>
                <w:lang w:val="uk-UA"/>
              </w:rPr>
              <w:t>.</w:t>
            </w:r>
          </w:p>
          <w:p w:rsidR="00D51B40" w:rsidRPr="00E7662C" w:rsidRDefault="00D51B40" w:rsidP="00E73349">
            <w:pPr>
              <w:spacing w:after="0" w:line="240" w:lineRule="auto"/>
              <w:ind w:firstLine="459"/>
              <w:rPr>
                <w:rFonts w:ascii="Times New Roman" w:hAnsi="Times New Roman"/>
                <w:sz w:val="24"/>
                <w:szCs w:val="24"/>
                <w:lang w:val="uk-UA"/>
              </w:rPr>
            </w:pPr>
            <w:r>
              <w:rPr>
                <w:rFonts w:ascii="Times New Roman" w:hAnsi="Times New Roman"/>
                <w:sz w:val="24"/>
                <w:szCs w:val="24"/>
                <w:lang w:val="uk-UA"/>
              </w:rPr>
              <w:t>Тим не менш головною задачею громади населеного пункту є з</w:t>
            </w:r>
            <w:r w:rsidRPr="00E7662C">
              <w:rPr>
                <w:rFonts w:ascii="Times New Roman" w:hAnsi="Times New Roman"/>
                <w:sz w:val="24"/>
                <w:szCs w:val="24"/>
                <w:lang w:val="uk-UA"/>
              </w:rPr>
              <w:t>ниження екологічних ризиків з метою мінімізації їх впливу на екосистеми, соціально-економічний розвиток та здоров’я населення</w:t>
            </w:r>
            <w:r>
              <w:rPr>
                <w:rFonts w:ascii="Times New Roman" w:hAnsi="Times New Roman"/>
                <w:sz w:val="24"/>
                <w:szCs w:val="24"/>
                <w:lang w:val="uk-UA"/>
              </w:rPr>
              <w:t xml:space="preserve">, </w:t>
            </w:r>
            <w:r w:rsidRPr="00E7662C">
              <w:rPr>
                <w:rFonts w:ascii="Times New Roman" w:hAnsi="Times New Roman"/>
                <w:sz w:val="24"/>
                <w:szCs w:val="24"/>
                <w:lang w:val="uk-UA"/>
              </w:rPr>
              <w:t>стимулювання впровадження суб’єктами господарю</w:t>
            </w:r>
            <w:r>
              <w:rPr>
                <w:rFonts w:ascii="Times New Roman" w:hAnsi="Times New Roman"/>
                <w:sz w:val="24"/>
                <w:szCs w:val="24"/>
                <w:lang w:val="uk-UA"/>
              </w:rPr>
              <w:t>-</w:t>
            </w:r>
            <w:r w:rsidRPr="00E7662C">
              <w:rPr>
                <w:rFonts w:ascii="Times New Roman" w:hAnsi="Times New Roman"/>
                <w:sz w:val="24"/>
                <w:szCs w:val="24"/>
                <w:lang w:val="uk-UA"/>
              </w:rPr>
              <w:t>вання більш екологічно чистого, ресурсоефективного виробниц</w:t>
            </w:r>
            <w:r>
              <w:rPr>
                <w:rFonts w:ascii="Times New Roman" w:hAnsi="Times New Roman"/>
                <w:sz w:val="24"/>
                <w:szCs w:val="24"/>
                <w:lang w:val="uk-UA"/>
              </w:rPr>
              <w:t>-</w:t>
            </w:r>
            <w:r w:rsidRPr="00E7662C">
              <w:rPr>
                <w:rFonts w:ascii="Times New Roman" w:hAnsi="Times New Roman"/>
                <w:sz w:val="24"/>
                <w:szCs w:val="24"/>
                <w:lang w:val="uk-UA"/>
              </w:rPr>
              <w:t>тва та екологічних інновацій, зокрема екологічної модернізації промислових підприємств шляхом зниження ставки екологічного податку</w:t>
            </w:r>
            <w:r>
              <w:rPr>
                <w:rFonts w:ascii="Times New Roman" w:hAnsi="Times New Roman"/>
                <w:sz w:val="24"/>
                <w:szCs w:val="24"/>
                <w:lang w:val="uk-UA"/>
              </w:rPr>
              <w:t>.</w:t>
            </w:r>
          </w:p>
          <w:p w:rsidR="00D51B40" w:rsidRDefault="00D51B40" w:rsidP="00E73349">
            <w:pPr>
              <w:spacing w:after="0" w:line="240" w:lineRule="auto"/>
              <w:ind w:firstLine="459"/>
              <w:rPr>
                <w:rFonts w:ascii="Times New Roman" w:hAnsi="Times New Roman"/>
                <w:sz w:val="24"/>
                <w:szCs w:val="24"/>
                <w:lang w:val="uk-UA"/>
              </w:rPr>
            </w:pPr>
            <w:r>
              <w:rPr>
                <w:rFonts w:ascii="Times New Roman" w:hAnsi="Times New Roman"/>
                <w:sz w:val="24"/>
                <w:szCs w:val="24"/>
                <w:lang w:val="uk-UA"/>
              </w:rPr>
              <w:t xml:space="preserve">Серед всього були розглянуті наступні загальні </w:t>
            </w:r>
            <w:r w:rsidRPr="00EA3969">
              <w:rPr>
                <w:rFonts w:ascii="Times New Roman" w:hAnsi="Times New Roman"/>
                <w:sz w:val="24"/>
                <w:szCs w:val="24"/>
                <w:lang w:val="uk-UA"/>
              </w:rPr>
              <w:t>стратегічні цілі</w:t>
            </w:r>
            <w:r>
              <w:rPr>
                <w:rFonts w:ascii="Times New Roman" w:hAnsi="Times New Roman"/>
                <w:sz w:val="24"/>
                <w:szCs w:val="24"/>
                <w:lang w:val="uk-UA"/>
              </w:rPr>
              <w:t>:</w:t>
            </w:r>
          </w:p>
          <w:p w:rsidR="00D51B40" w:rsidRPr="00E7662C" w:rsidRDefault="00D51B40" w:rsidP="00E73349">
            <w:pPr>
              <w:spacing w:after="0" w:line="240" w:lineRule="auto"/>
              <w:ind w:firstLine="459"/>
              <w:rPr>
                <w:rFonts w:ascii="Times New Roman" w:hAnsi="Times New Roman"/>
                <w:sz w:val="24"/>
                <w:szCs w:val="24"/>
                <w:lang w:val="uk-UA"/>
              </w:rPr>
            </w:pPr>
            <w:r>
              <w:rPr>
                <w:rFonts w:ascii="Times New Roman" w:hAnsi="Times New Roman"/>
                <w:sz w:val="24"/>
                <w:szCs w:val="24"/>
                <w:lang w:val="uk-UA"/>
              </w:rPr>
              <w:t xml:space="preserve">- </w:t>
            </w:r>
            <w:r w:rsidRPr="00E7662C">
              <w:rPr>
                <w:rFonts w:ascii="Times New Roman" w:hAnsi="Times New Roman"/>
                <w:sz w:val="24"/>
                <w:szCs w:val="24"/>
                <w:lang w:val="uk-UA"/>
              </w:rPr>
              <w:t>посилення відповідальності за шкоду, заподіяну довкіллю, відповідно до міжнародних зобов’язань</w:t>
            </w:r>
            <w:r>
              <w:rPr>
                <w:rFonts w:ascii="Times New Roman" w:hAnsi="Times New Roman"/>
                <w:sz w:val="24"/>
                <w:szCs w:val="24"/>
                <w:lang w:val="uk-UA"/>
              </w:rPr>
              <w:t>;</w:t>
            </w:r>
          </w:p>
          <w:p w:rsidR="00D51B40" w:rsidRPr="00E7662C" w:rsidRDefault="00D51B40" w:rsidP="00E73349">
            <w:pPr>
              <w:spacing w:after="0" w:line="240" w:lineRule="auto"/>
              <w:ind w:firstLine="459"/>
              <w:rPr>
                <w:rFonts w:ascii="Times New Roman" w:hAnsi="Times New Roman"/>
                <w:sz w:val="24"/>
                <w:szCs w:val="24"/>
                <w:lang w:val="uk-UA"/>
              </w:rPr>
            </w:pPr>
            <w:r w:rsidRPr="00E7662C">
              <w:rPr>
                <w:rFonts w:ascii="Times New Roman" w:hAnsi="Times New Roman"/>
                <w:sz w:val="24"/>
                <w:szCs w:val="24"/>
                <w:lang w:val="uk-UA"/>
              </w:rPr>
              <w:t>- запровадження екологічного обліку для оцінки ефек</w:t>
            </w:r>
            <w:r>
              <w:rPr>
                <w:rFonts w:ascii="Times New Roman" w:hAnsi="Times New Roman"/>
                <w:sz w:val="24"/>
                <w:szCs w:val="24"/>
                <w:lang w:val="uk-UA"/>
              </w:rPr>
              <w:t>тивності політики та управління;</w:t>
            </w:r>
          </w:p>
          <w:p w:rsidR="00D51B40" w:rsidRPr="00E7662C" w:rsidRDefault="00D51B40" w:rsidP="00E73349">
            <w:pPr>
              <w:spacing w:after="0" w:line="240" w:lineRule="auto"/>
              <w:ind w:firstLine="459"/>
              <w:rPr>
                <w:rFonts w:ascii="Times New Roman" w:hAnsi="Times New Roman"/>
                <w:sz w:val="24"/>
                <w:szCs w:val="24"/>
                <w:lang w:val="uk-UA"/>
              </w:rPr>
            </w:pPr>
            <w:r w:rsidRPr="00E7662C">
              <w:rPr>
                <w:rFonts w:ascii="Times New Roman" w:hAnsi="Times New Roman"/>
                <w:sz w:val="24"/>
                <w:szCs w:val="24"/>
                <w:lang w:val="uk-UA"/>
              </w:rPr>
              <w:t>- упровадження принципів належного екологічного врядування, підтримка постійного діалогу із заінтересованими сторонами щодо підготовки та прийняття стратегічних рішень</w:t>
            </w:r>
            <w:r>
              <w:rPr>
                <w:rFonts w:ascii="Times New Roman" w:hAnsi="Times New Roman"/>
                <w:sz w:val="24"/>
                <w:szCs w:val="24"/>
                <w:lang w:val="uk-UA"/>
              </w:rPr>
              <w:t>;</w:t>
            </w:r>
          </w:p>
          <w:p w:rsidR="00D51B40" w:rsidRPr="00E7662C" w:rsidRDefault="00D51B40" w:rsidP="00E73349">
            <w:pPr>
              <w:spacing w:after="0" w:line="240" w:lineRule="auto"/>
              <w:ind w:firstLine="459"/>
              <w:rPr>
                <w:color w:val="333333"/>
                <w:lang w:val="uk-UA"/>
              </w:rPr>
            </w:pPr>
            <w:r w:rsidRPr="00E7662C">
              <w:rPr>
                <w:rFonts w:ascii="Times New Roman" w:hAnsi="Times New Roman"/>
                <w:sz w:val="24"/>
                <w:szCs w:val="24"/>
                <w:lang w:val="uk-UA"/>
              </w:rPr>
              <w:t>- стабілізація екологічної ситуації шляхом закріплення змін у системі державного управління, які відбулися шляхом реформування системи державного екологічного управління, імплементації європейських екологічних норм і стандартів, удосконалення систем екологічного обліку та контролю, впровадження фінансово-економічних механізмів стимулювання екологічно орієнтованих структурних перетворень в економіці, впровадження механізмів стимулювання підприємств до енергоефективності</w:t>
            </w:r>
            <w:r>
              <w:rPr>
                <w:rFonts w:ascii="Times New Roman" w:hAnsi="Times New Roman"/>
                <w:sz w:val="24"/>
                <w:szCs w:val="24"/>
                <w:lang w:val="uk-UA"/>
              </w:rPr>
              <w:t>;</w:t>
            </w:r>
          </w:p>
          <w:p w:rsidR="00D51B40" w:rsidRPr="00E7662C" w:rsidRDefault="00D51B40" w:rsidP="00E73349">
            <w:pPr>
              <w:spacing w:after="0" w:line="240" w:lineRule="auto"/>
              <w:ind w:firstLine="459"/>
              <w:rPr>
                <w:rFonts w:ascii="Times New Roman" w:hAnsi="Times New Roman"/>
                <w:sz w:val="24"/>
                <w:szCs w:val="24"/>
                <w:lang w:val="uk-UA"/>
              </w:rPr>
            </w:pPr>
            <w:r w:rsidRPr="00E7662C">
              <w:rPr>
                <w:rFonts w:ascii="Times New Roman" w:hAnsi="Times New Roman"/>
                <w:sz w:val="24"/>
                <w:szCs w:val="24"/>
                <w:lang w:val="uk-UA"/>
              </w:rPr>
              <w:t>- досягнення істотних зрушень щодо покращення стану навколишнього природного середовища шляхом збалансованості між соціально-економічними потребами та завданнями у сфері збереження навколишнього природного середовища, забезпечення розвитку екологічно ефективного партнерства між державою, суб’єктами господарювання та громадськістю, сталого низьковуглецевого розвитку, який стане додатковим стимулом соціальн</w:t>
            </w:r>
            <w:r>
              <w:rPr>
                <w:rFonts w:ascii="Times New Roman" w:hAnsi="Times New Roman"/>
                <w:sz w:val="24"/>
                <w:szCs w:val="24"/>
                <w:lang w:val="uk-UA"/>
              </w:rPr>
              <w:t>о-економічного розвитку України;</w:t>
            </w:r>
          </w:p>
          <w:p w:rsidR="00D51B40" w:rsidRDefault="00D51B40" w:rsidP="00E73349">
            <w:pPr>
              <w:spacing w:after="0" w:line="240" w:lineRule="auto"/>
              <w:ind w:firstLine="459"/>
              <w:rPr>
                <w:rFonts w:ascii="Times New Roman" w:hAnsi="Times New Roman"/>
                <w:sz w:val="24"/>
                <w:szCs w:val="24"/>
                <w:lang w:val="uk-UA"/>
              </w:rPr>
            </w:pPr>
            <w:r w:rsidRPr="00E7662C">
              <w:rPr>
                <w:rFonts w:ascii="Times New Roman" w:hAnsi="Times New Roman"/>
                <w:sz w:val="24"/>
                <w:szCs w:val="24"/>
                <w:lang w:val="uk-UA"/>
              </w:rPr>
              <w:t>- поліпш</w:t>
            </w:r>
            <w:r>
              <w:rPr>
                <w:rFonts w:ascii="Times New Roman" w:hAnsi="Times New Roman"/>
                <w:sz w:val="24"/>
                <w:szCs w:val="24"/>
                <w:lang w:val="uk-UA"/>
              </w:rPr>
              <w:t>ення</w:t>
            </w:r>
            <w:r w:rsidRPr="00E7662C">
              <w:rPr>
                <w:rFonts w:ascii="Times New Roman" w:hAnsi="Times New Roman"/>
                <w:sz w:val="24"/>
                <w:szCs w:val="24"/>
                <w:lang w:val="uk-UA"/>
              </w:rPr>
              <w:t xml:space="preserve"> стан</w:t>
            </w:r>
            <w:r>
              <w:rPr>
                <w:rFonts w:ascii="Times New Roman" w:hAnsi="Times New Roman"/>
                <w:sz w:val="24"/>
                <w:szCs w:val="24"/>
                <w:lang w:val="uk-UA"/>
              </w:rPr>
              <w:t>у</w:t>
            </w:r>
            <w:r w:rsidRPr="00E7662C">
              <w:rPr>
                <w:rFonts w:ascii="Times New Roman" w:hAnsi="Times New Roman"/>
                <w:sz w:val="24"/>
                <w:szCs w:val="24"/>
                <w:lang w:val="uk-UA"/>
              </w:rPr>
              <w:t xml:space="preserve"> навколишнього природного середовища до більш безпечного для екосистем та населення рівня з урахуванням європейських вимог до якості навколишнього природного середовища</w:t>
            </w:r>
            <w:r>
              <w:rPr>
                <w:rFonts w:ascii="Times New Roman" w:hAnsi="Times New Roman"/>
                <w:sz w:val="24"/>
                <w:szCs w:val="24"/>
                <w:lang w:val="uk-UA"/>
              </w:rPr>
              <w:t>;</w:t>
            </w:r>
          </w:p>
          <w:p w:rsidR="00D51B40" w:rsidRPr="00E7662C" w:rsidRDefault="00D51B40" w:rsidP="00E73349">
            <w:pPr>
              <w:spacing w:after="0" w:line="240" w:lineRule="auto"/>
              <w:ind w:firstLine="459"/>
              <w:rPr>
                <w:rFonts w:ascii="Times New Roman" w:hAnsi="Times New Roman"/>
                <w:sz w:val="24"/>
                <w:szCs w:val="24"/>
                <w:lang w:val="uk-UA"/>
              </w:rPr>
            </w:pPr>
            <w:r>
              <w:rPr>
                <w:rFonts w:ascii="Times New Roman" w:hAnsi="Times New Roman"/>
                <w:sz w:val="24"/>
                <w:szCs w:val="24"/>
                <w:lang w:val="uk-UA"/>
              </w:rPr>
              <w:t xml:space="preserve">- </w:t>
            </w:r>
            <w:r w:rsidRPr="00E7662C">
              <w:rPr>
                <w:rFonts w:ascii="Times New Roman" w:hAnsi="Times New Roman"/>
                <w:sz w:val="24"/>
                <w:szCs w:val="24"/>
                <w:lang w:val="uk-UA"/>
              </w:rPr>
              <w:t xml:space="preserve">створити ефективну систему </w:t>
            </w:r>
            <w:r>
              <w:rPr>
                <w:rFonts w:ascii="Times New Roman" w:hAnsi="Times New Roman"/>
                <w:sz w:val="24"/>
                <w:szCs w:val="24"/>
                <w:lang w:val="uk-UA"/>
              </w:rPr>
              <w:t>доступу до публічної інформації (</w:t>
            </w:r>
            <w:r w:rsidRPr="00E7662C">
              <w:rPr>
                <w:rFonts w:ascii="Times New Roman" w:hAnsi="Times New Roman"/>
                <w:sz w:val="24"/>
                <w:szCs w:val="24"/>
                <w:lang w:val="uk-UA"/>
              </w:rPr>
              <w:t>даних</w:t>
            </w:r>
            <w:r>
              <w:rPr>
                <w:rFonts w:ascii="Times New Roman" w:hAnsi="Times New Roman"/>
                <w:sz w:val="24"/>
                <w:szCs w:val="24"/>
                <w:lang w:val="uk-UA"/>
              </w:rPr>
              <w:t>)</w:t>
            </w:r>
            <w:r w:rsidRPr="00E7662C">
              <w:rPr>
                <w:rFonts w:ascii="Times New Roman" w:hAnsi="Times New Roman"/>
                <w:sz w:val="24"/>
                <w:szCs w:val="24"/>
                <w:lang w:val="uk-UA"/>
              </w:rPr>
              <w:t>, забезпечити дотримання екологічних прав громадськості на доступ до публічної інформації з питань охорони навколишнього природного середовища та підвищити рівень екологічної свідомості громади населеного пункту</w:t>
            </w:r>
            <w:r>
              <w:rPr>
                <w:rFonts w:ascii="Times New Roman" w:hAnsi="Times New Roman"/>
                <w:sz w:val="24"/>
                <w:szCs w:val="24"/>
                <w:lang w:val="uk-UA"/>
              </w:rPr>
              <w:t>.</w:t>
            </w:r>
          </w:p>
        </w:tc>
      </w:tr>
      <w:tr w:rsidR="00D51B40" w:rsidRPr="00EA3969" w:rsidTr="00956FD5">
        <w:tc>
          <w:tcPr>
            <w:tcW w:w="534" w:type="dxa"/>
          </w:tcPr>
          <w:p w:rsidR="00D51B40" w:rsidRPr="00EA3969" w:rsidRDefault="00D51B40" w:rsidP="00160DAC">
            <w:pPr>
              <w:spacing w:after="0" w:line="240" w:lineRule="auto"/>
              <w:rPr>
                <w:rFonts w:ascii="Times New Roman" w:hAnsi="Times New Roman"/>
                <w:sz w:val="24"/>
                <w:szCs w:val="24"/>
                <w:lang w:val="uk-UA"/>
              </w:rPr>
            </w:pPr>
            <w:r w:rsidRPr="00EA3969">
              <w:rPr>
                <w:rFonts w:ascii="Times New Roman" w:hAnsi="Times New Roman"/>
                <w:sz w:val="24"/>
                <w:szCs w:val="24"/>
                <w:lang w:val="uk-UA"/>
              </w:rPr>
              <w:t>9</w:t>
            </w:r>
          </w:p>
        </w:tc>
        <w:tc>
          <w:tcPr>
            <w:tcW w:w="2551" w:type="dxa"/>
          </w:tcPr>
          <w:p w:rsidR="00D51B40" w:rsidRPr="00EA3969" w:rsidRDefault="00D51B40" w:rsidP="00347246">
            <w:pPr>
              <w:spacing w:after="0" w:line="240" w:lineRule="auto"/>
              <w:rPr>
                <w:rFonts w:ascii="Times New Roman" w:hAnsi="Times New Roman"/>
                <w:sz w:val="24"/>
                <w:szCs w:val="24"/>
                <w:lang w:val="uk-UA"/>
              </w:rPr>
            </w:pPr>
            <w:r w:rsidRPr="00EA3969">
              <w:rPr>
                <w:rFonts w:ascii="Times New Roman" w:hAnsi="Times New Roman"/>
                <w:sz w:val="24"/>
                <w:szCs w:val="24"/>
                <w:lang w:val="uk-UA"/>
              </w:rPr>
              <w:t xml:space="preserve">Головне управління Держпродспоживслужби                  </w:t>
            </w:r>
          </w:p>
        </w:tc>
        <w:tc>
          <w:tcPr>
            <w:tcW w:w="2268" w:type="dxa"/>
          </w:tcPr>
          <w:p w:rsidR="00D51B40" w:rsidRPr="00EA3969" w:rsidRDefault="00D51B40" w:rsidP="000E7336">
            <w:pPr>
              <w:spacing w:after="0" w:line="240" w:lineRule="auto"/>
              <w:jc w:val="center"/>
              <w:rPr>
                <w:rFonts w:ascii="Times New Roman" w:hAnsi="Times New Roman"/>
                <w:sz w:val="24"/>
                <w:szCs w:val="24"/>
                <w:lang w:val="uk-UA"/>
              </w:rPr>
            </w:pPr>
            <w:r w:rsidRPr="00EA3969">
              <w:rPr>
                <w:rFonts w:ascii="Times New Roman" w:hAnsi="Times New Roman"/>
                <w:sz w:val="24"/>
                <w:szCs w:val="24"/>
                <w:lang w:val="uk-UA"/>
              </w:rPr>
              <w:t>Звіт про стратегічну екологічну оцінку</w:t>
            </w:r>
          </w:p>
        </w:tc>
        <w:tc>
          <w:tcPr>
            <w:tcW w:w="7938" w:type="dxa"/>
          </w:tcPr>
          <w:p w:rsidR="00D51B40" w:rsidRPr="00EA3969" w:rsidRDefault="00D51B40" w:rsidP="00160DAC">
            <w:pPr>
              <w:spacing w:after="0" w:line="240" w:lineRule="auto"/>
              <w:jc w:val="both"/>
              <w:rPr>
                <w:rFonts w:ascii="Times New Roman" w:hAnsi="Times New Roman"/>
                <w:sz w:val="24"/>
                <w:szCs w:val="24"/>
                <w:lang w:val="uk-UA"/>
              </w:rPr>
            </w:pPr>
            <w:r w:rsidRPr="00EA3969">
              <w:rPr>
                <w:rFonts w:ascii="Times New Roman" w:hAnsi="Times New Roman"/>
                <w:sz w:val="24"/>
                <w:szCs w:val="24"/>
                <w:lang w:val="uk-UA"/>
              </w:rPr>
              <w:t>У проекті СЕО необхідно виявити взаємозв’язок між проектом ДДП та існуючими актами законодавства і обґрунтувати вибір проблем, які заслуговують на розгляд при проведенні СЕО</w:t>
            </w:r>
          </w:p>
        </w:tc>
        <w:tc>
          <w:tcPr>
            <w:tcW w:w="1843" w:type="dxa"/>
          </w:tcPr>
          <w:p w:rsidR="00D51B40" w:rsidRPr="00EA3969" w:rsidRDefault="00D51B40" w:rsidP="00A2639E">
            <w:pPr>
              <w:spacing w:after="0" w:line="240" w:lineRule="auto"/>
              <w:jc w:val="center"/>
              <w:rPr>
                <w:rFonts w:ascii="Times New Roman" w:hAnsi="Times New Roman"/>
                <w:sz w:val="24"/>
                <w:szCs w:val="24"/>
                <w:lang w:val="uk-UA"/>
              </w:rPr>
            </w:pPr>
            <w:r w:rsidRPr="00EA3969">
              <w:rPr>
                <w:rFonts w:ascii="Times New Roman" w:hAnsi="Times New Roman"/>
                <w:sz w:val="24"/>
                <w:szCs w:val="24"/>
                <w:lang w:val="uk-UA"/>
              </w:rPr>
              <w:t>Враховано</w:t>
            </w:r>
            <w:r>
              <w:rPr>
                <w:rFonts w:ascii="Times New Roman" w:hAnsi="Times New Roman"/>
                <w:sz w:val="24"/>
                <w:szCs w:val="24"/>
                <w:lang w:val="uk-UA"/>
              </w:rPr>
              <w:t xml:space="preserve"> </w:t>
            </w:r>
          </w:p>
        </w:tc>
        <w:tc>
          <w:tcPr>
            <w:tcW w:w="6946" w:type="dxa"/>
          </w:tcPr>
          <w:p w:rsidR="00D51B40" w:rsidRDefault="00D51B40" w:rsidP="007B053A">
            <w:pPr>
              <w:spacing w:after="0" w:line="240" w:lineRule="auto"/>
              <w:ind w:firstLine="317"/>
              <w:jc w:val="both"/>
              <w:rPr>
                <w:rFonts w:ascii="Times New Roman" w:hAnsi="Times New Roman"/>
                <w:sz w:val="24"/>
                <w:szCs w:val="24"/>
                <w:lang w:val="uk-UA"/>
              </w:rPr>
            </w:pPr>
            <w:r>
              <w:rPr>
                <w:rFonts w:ascii="Times New Roman" w:hAnsi="Times New Roman"/>
                <w:sz w:val="24"/>
                <w:szCs w:val="24"/>
                <w:lang w:val="uk-UA"/>
              </w:rPr>
              <w:t>В</w:t>
            </w:r>
            <w:r w:rsidRPr="00EA3969">
              <w:rPr>
                <w:rFonts w:ascii="Times New Roman" w:hAnsi="Times New Roman"/>
                <w:sz w:val="24"/>
                <w:szCs w:val="24"/>
                <w:lang w:val="uk-UA"/>
              </w:rPr>
              <w:t>ибір проблем, які заслуговують на розгляд при проведенні СЕО</w:t>
            </w:r>
            <w:r>
              <w:rPr>
                <w:rFonts w:ascii="Times New Roman" w:hAnsi="Times New Roman"/>
                <w:sz w:val="24"/>
                <w:szCs w:val="24"/>
                <w:lang w:val="uk-UA"/>
              </w:rPr>
              <w:t xml:space="preserve"> </w:t>
            </w:r>
            <w:r w:rsidRPr="00A2639E">
              <w:rPr>
                <w:rFonts w:ascii="Times New Roman" w:hAnsi="Times New Roman"/>
                <w:sz w:val="24"/>
                <w:szCs w:val="24"/>
                <w:lang w:val="uk-UA"/>
              </w:rPr>
              <w:t xml:space="preserve">зводяться до </w:t>
            </w:r>
            <w:r>
              <w:rPr>
                <w:rFonts w:ascii="Times New Roman" w:hAnsi="Times New Roman"/>
                <w:sz w:val="24"/>
                <w:szCs w:val="24"/>
                <w:lang w:val="uk-UA"/>
              </w:rPr>
              <w:t>загальних проблем, які стосуються всього міста в цілому:</w:t>
            </w:r>
          </w:p>
          <w:p w:rsidR="00D51B40" w:rsidRDefault="00D51B40" w:rsidP="00A2639E">
            <w:pPr>
              <w:spacing w:after="0" w:line="240" w:lineRule="auto"/>
              <w:ind w:firstLine="459"/>
              <w:rPr>
                <w:rFonts w:ascii="Times New Roman" w:hAnsi="Times New Roman"/>
                <w:sz w:val="24"/>
                <w:szCs w:val="24"/>
                <w:lang w:val="uk-UA"/>
              </w:rPr>
            </w:pPr>
            <w:r>
              <w:rPr>
                <w:rFonts w:ascii="Times New Roman" w:hAnsi="Times New Roman"/>
                <w:sz w:val="24"/>
                <w:szCs w:val="24"/>
                <w:lang w:val="uk-UA"/>
              </w:rPr>
              <w:t xml:space="preserve">- </w:t>
            </w:r>
            <w:r w:rsidRPr="00A2639E">
              <w:rPr>
                <w:rFonts w:ascii="Times New Roman" w:hAnsi="Times New Roman"/>
                <w:sz w:val="24"/>
                <w:szCs w:val="24"/>
                <w:lang w:val="uk-UA"/>
              </w:rPr>
              <w:t>низький рівень розуміння в суспільстві пріоритетів збереження довкілля та переваг зб</w:t>
            </w:r>
            <w:r>
              <w:rPr>
                <w:rFonts w:ascii="Times New Roman" w:hAnsi="Times New Roman"/>
                <w:sz w:val="24"/>
                <w:szCs w:val="24"/>
                <w:lang w:val="uk-UA"/>
              </w:rPr>
              <w:t>алансованого (сталого) розвитку;</w:t>
            </w:r>
          </w:p>
          <w:p w:rsidR="00D51B40" w:rsidRDefault="00D51B40" w:rsidP="00A2639E">
            <w:pPr>
              <w:spacing w:after="0" w:line="240" w:lineRule="auto"/>
              <w:ind w:firstLine="317"/>
              <w:jc w:val="both"/>
              <w:rPr>
                <w:rFonts w:ascii="Times New Roman" w:hAnsi="Times New Roman"/>
                <w:sz w:val="24"/>
                <w:szCs w:val="24"/>
                <w:lang w:val="uk-UA"/>
              </w:rPr>
            </w:pPr>
            <w:r>
              <w:rPr>
                <w:rFonts w:ascii="Times New Roman" w:hAnsi="Times New Roman"/>
                <w:sz w:val="24"/>
                <w:szCs w:val="24"/>
                <w:lang w:val="uk-UA"/>
              </w:rPr>
              <w:t>-</w:t>
            </w:r>
            <w:r w:rsidRPr="00A2639E">
              <w:rPr>
                <w:rFonts w:ascii="Times New Roman" w:hAnsi="Times New Roman"/>
                <w:sz w:val="24"/>
                <w:szCs w:val="24"/>
                <w:lang w:val="uk-UA"/>
              </w:rPr>
              <w:t xml:space="preserve"> недосконалість системи екологічної освіти та просвіти</w:t>
            </w:r>
            <w:r>
              <w:rPr>
                <w:rFonts w:ascii="Times New Roman" w:hAnsi="Times New Roman"/>
                <w:sz w:val="24"/>
                <w:szCs w:val="24"/>
                <w:lang w:val="uk-UA"/>
              </w:rPr>
              <w:t>;</w:t>
            </w:r>
          </w:p>
          <w:p w:rsidR="00D51B40" w:rsidRPr="00A2639E" w:rsidRDefault="00D51B40" w:rsidP="00A2639E">
            <w:pPr>
              <w:spacing w:after="0" w:line="240" w:lineRule="auto"/>
              <w:ind w:firstLine="317"/>
              <w:jc w:val="both"/>
              <w:rPr>
                <w:rFonts w:ascii="Times New Roman" w:hAnsi="Times New Roman"/>
                <w:sz w:val="24"/>
                <w:szCs w:val="24"/>
                <w:lang w:val="uk-UA"/>
              </w:rPr>
            </w:pPr>
            <w:r>
              <w:rPr>
                <w:rFonts w:ascii="Times New Roman" w:hAnsi="Times New Roman"/>
                <w:sz w:val="24"/>
                <w:szCs w:val="24"/>
                <w:lang w:val="uk-UA"/>
              </w:rPr>
              <w:t xml:space="preserve">- </w:t>
            </w:r>
            <w:r w:rsidRPr="00A2639E">
              <w:rPr>
                <w:rFonts w:ascii="Times New Roman" w:hAnsi="Times New Roman"/>
                <w:sz w:val="24"/>
                <w:szCs w:val="24"/>
                <w:lang w:val="uk-UA"/>
              </w:rPr>
              <w:t>незадовільний контроль за дотриманням приро</w:t>
            </w:r>
            <w:r>
              <w:rPr>
                <w:rFonts w:ascii="Times New Roman" w:hAnsi="Times New Roman"/>
                <w:sz w:val="24"/>
                <w:szCs w:val="24"/>
                <w:lang w:val="uk-UA"/>
              </w:rPr>
              <w:t>-</w:t>
            </w:r>
            <w:r w:rsidRPr="00A2639E">
              <w:rPr>
                <w:rFonts w:ascii="Times New Roman" w:hAnsi="Times New Roman"/>
                <w:sz w:val="24"/>
                <w:szCs w:val="24"/>
                <w:lang w:val="uk-UA"/>
              </w:rPr>
              <w:t>доохоронного законодавства та незабезпечення невідворотності</w:t>
            </w:r>
            <w:r>
              <w:rPr>
                <w:rFonts w:ascii="Times New Roman" w:hAnsi="Times New Roman"/>
                <w:sz w:val="24"/>
                <w:szCs w:val="24"/>
                <w:lang w:val="uk-UA"/>
              </w:rPr>
              <w:t>,</w:t>
            </w:r>
            <w:r w:rsidRPr="00A2639E">
              <w:rPr>
                <w:rFonts w:ascii="Times New Roman" w:hAnsi="Times New Roman"/>
                <w:sz w:val="24"/>
                <w:szCs w:val="24"/>
                <w:lang w:val="uk-UA"/>
              </w:rPr>
              <w:t xml:space="preserve"> від</w:t>
            </w:r>
            <w:r>
              <w:rPr>
                <w:rFonts w:ascii="Times New Roman" w:hAnsi="Times New Roman"/>
                <w:sz w:val="24"/>
                <w:szCs w:val="24"/>
                <w:lang w:val="uk-UA"/>
              </w:rPr>
              <w:t>повідальності за його порушення;</w:t>
            </w:r>
          </w:p>
          <w:p w:rsidR="00D51B40" w:rsidRPr="00A2639E" w:rsidRDefault="00D51B40" w:rsidP="007B053A">
            <w:pPr>
              <w:spacing w:after="0" w:line="240" w:lineRule="auto"/>
              <w:ind w:firstLine="317"/>
              <w:jc w:val="both"/>
              <w:rPr>
                <w:rFonts w:ascii="Times New Roman" w:hAnsi="Times New Roman"/>
                <w:sz w:val="24"/>
                <w:szCs w:val="24"/>
                <w:lang w:val="uk-UA"/>
              </w:rPr>
            </w:pPr>
            <w:r>
              <w:rPr>
                <w:rFonts w:ascii="Times New Roman" w:hAnsi="Times New Roman"/>
                <w:sz w:val="24"/>
                <w:szCs w:val="24"/>
                <w:lang w:val="uk-UA"/>
              </w:rPr>
              <w:t xml:space="preserve">- </w:t>
            </w:r>
            <w:r w:rsidRPr="00A2639E">
              <w:rPr>
                <w:rFonts w:ascii="Times New Roman" w:hAnsi="Times New Roman"/>
                <w:sz w:val="24"/>
                <w:szCs w:val="24"/>
                <w:lang w:val="uk-UA"/>
              </w:rPr>
              <w:t>незадовільний рівень дотримання природоохоронного законодавства та екологі</w:t>
            </w:r>
            <w:r>
              <w:rPr>
                <w:rFonts w:ascii="Times New Roman" w:hAnsi="Times New Roman"/>
                <w:sz w:val="24"/>
                <w:szCs w:val="24"/>
                <w:lang w:val="uk-UA"/>
              </w:rPr>
              <w:t>чних прав і обов’язків громадян;</w:t>
            </w:r>
          </w:p>
          <w:p w:rsidR="00D51B40" w:rsidRPr="00A2639E" w:rsidRDefault="00D51B40" w:rsidP="007B053A">
            <w:pPr>
              <w:spacing w:after="0" w:line="240" w:lineRule="auto"/>
              <w:ind w:firstLine="317"/>
              <w:jc w:val="both"/>
              <w:rPr>
                <w:rFonts w:ascii="Times New Roman" w:hAnsi="Times New Roman"/>
                <w:sz w:val="24"/>
                <w:szCs w:val="24"/>
                <w:lang w:val="uk-UA"/>
              </w:rPr>
            </w:pPr>
            <w:r w:rsidRPr="00A2639E">
              <w:rPr>
                <w:rFonts w:ascii="Times New Roman" w:hAnsi="Times New Roman"/>
                <w:sz w:val="24"/>
                <w:szCs w:val="24"/>
                <w:lang w:val="uk-UA"/>
              </w:rPr>
              <w:t>- недостатнє фінансування з державного бюджет</w:t>
            </w:r>
            <w:r>
              <w:rPr>
                <w:rFonts w:ascii="Times New Roman" w:hAnsi="Times New Roman"/>
                <w:sz w:val="24"/>
                <w:szCs w:val="24"/>
                <w:lang w:val="uk-UA"/>
              </w:rPr>
              <w:t>у</w:t>
            </w:r>
            <w:r w:rsidRPr="00A2639E">
              <w:rPr>
                <w:rFonts w:ascii="Times New Roman" w:hAnsi="Times New Roman"/>
                <w:sz w:val="24"/>
                <w:szCs w:val="24"/>
                <w:lang w:val="uk-UA"/>
              </w:rPr>
              <w:t xml:space="preserve"> природоохоронних захо</w:t>
            </w:r>
            <w:r>
              <w:rPr>
                <w:rFonts w:ascii="Times New Roman" w:hAnsi="Times New Roman"/>
                <w:sz w:val="24"/>
                <w:szCs w:val="24"/>
                <w:lang w:val="uk-UA"/>
              </w:rPr>
              <w:t>дів.</w:t>
            </w:r>
          </w:p>
          <w:p w:rsidR="00D51B40" w:rsidRPr="00EA3969" w:rsidRDefault="00D51B40" w:rsidP="00CD5535">
            <w:pPr>
              <w:spacing w:after="0" w:line="240" w:lineRule="auto"/>
              <w:ind w:firstLine="317"/>
              <w:jc w:val="both"/>
              <w:rPr>
                <w:rFonts w:ascii="Times New Roman" w:hAnsi="Times New Roman"/>
                <w:sz w:val="24"/>
                <w:szCs w:val="24"/>
                <w:lang w:val="uk-UA"/>
              </w:rPr>
            </w:pPr>
            <w:r>
              <w:rPr>
                <w:rFonts w:ascii="Times New Roman" w:hAnsi="Times New Roman"/>
                <w:sz w:val="24"/>
                <w:szCs w:val="24"/>
                <w:lang w:val="uk-UA"/>
              </w:rPr>
              <w:t>Відповідно у проекті СЕО рекомендується с</w:t>
            </w:r>
            <w:r w:rsidRPr="00A2639E">
              <w:rPr>
                <w:rFonts w:ascii="Times New Roman" w:hAnsi="Times New Roman"/>
                <w:sz w:val="24"/>
                <w:szCs w:val="24"/>
                <w:lang w:val="uk-UA"/>
              </w:rPr>
              <w:t>уб'єкт</w:t>
            </w:r>
            <w:r>
              <w:rPr>
                <w:rFonts w:ascii="Times New Roman" w:hAnsi="Times New Roman"/>
                <w:sz w:val="24"/>
                <w:szCs w:val="24"/>
                <w:lang w:val="uk-UA"/>
              </w:rPr>
              <w:t>ам</w:t>
            </w:r>
            <w:r w:rsidRPr="00A2639E">
              <w:rPr>
                <w:rFonts w:ascii="Times New Roman" w:hAnsi="Times New Roman"/>
                <w:sz w:val="24"/>
                <w:szCs w:val="24"/>
                <w:lang w:val="uk-UA"/>
              </w:rPr>
              <w:t xml:space="preserve"> містобудівної діяльності дотримуватися встановлених екологічним законодавством і нормативно-технічними документами вимог щодо охорони навколишнього природного середовища, раціонального використання природних ресурсів та екологічної безпеки території в цілому.</w:t>
            </w:r>
          </w:p>
        </w:tc>
      </w:tr>
      <w:tr w:rsidR="00D51B40" w:rsidRPr="001D2EDD" w:rsidTr="00956FD5">
        <w:tc>
          <w:tcPr>
            <w:tcW w:w="534" w:type="dxa"/>
          </w:tcPr>
          <w:p w:rsidR="00D51B40" w:rsidRPr="00EA3969" w:rsidRDefault="00D51B40" w:rsidP="00160DAC">
            <w:pPr>
              <w:spacing w:after="0" w:line="240" w:lineRule="auto"/>
              <w:rPr>
                <w:rFonts w:ascii="Times New Roman" w:hAnsi="Times New Roman"/>
                <w:sz w:val="24"/>
                <w:szCs w:val="24"/>
                <w:lang w:val="uk-UA"/>
              </w:rPr>
            </w:pPr>
            <w:r w:rsidRPr="00EA3969">
              <w:rPr>
                <w:rFonts w:ascii="Times New Roman" w:hAnsi="Times New Roman"/>
                <w:sz w:val="24"/>
                <w:szCs w:val="24"/>
                <w:lang w:val="uk-UA"/>
              </w:rPr>
              <w:t>10</w:t>
            </w:r>
          </w:p>
        </w:tc>
        <w:tc>
          <w:tcPr>
            <w:tcW w:w="2551" w:type="dxa"/>
          </w:tcPr>
          <w:p w:rsidR="00D51B40" w:rsidRPr="00EA3969" w:rsidRDefault="00D51B40" w:rsidP="00347246">
            <w:pPr>
              <w:spacing w:after="0" w:line="240" w:lineRule="auto"/>
              <w:rPr>
                <w:rFonts w:ascii="Times New Roman" w:hAnsi="Times New Roman"/>
                <w:sz w:val="24"/>
                <w:szCs w:val="24"/>
                <w:lang w:val="uk-UA"/>
              </w:rPr>
            </w:pPr>
            <w:r w:rsidRPr="00EA3969">
              <w:rPr>
                <w:rFonts w:ascii="Times New Roman" w:hAnsi="Times New Roman"/>
                <w:sz w:val="24"/>
                <w:szCs w:val="24"/>
                <w:lang w:val="uk-UA"/>
              </w:rPr>
              <w:t xml:space="preserve">Головне управління Держпродспоживслужби                  </w:t>
            </w:r>
          </w:p>
        </w:tc>
        <w:tc>
          <w:tcPr>
            <w:tcW w:w="2268" w:type="dxa"/>
          </w:tcPr>
          <w:p w:rsidR="00D51B40" w:rsidRPr="00EA3969" w:rsidRDefault="00D51B40" w:rsidP="000E7336">
            <w:pPr>
              <w:spacing w:after="0" w:line="240" w:lineRule="auto"/>
              <w:jc w:val="center"/>
              <w:rPr>
                <w:rFonts w:ascii="Times New Roman" w:hAnsi="Times New Roman"/>
                <w:sz w:val="24"/>
                <w:szCs w:val="24"/>
                <w:lang w:val="uk-UA"/>
              </w:rPr>
            </w:pPr>
            <w:r w:rsidRPr="00EA3969">
              <w:rPr>
                <w:rFonts w:ascii="Times New Roman" w:hAnsi="Times New Roman"/>
                <w:sz w:val="24"/>
                <w:szCs w:val="24"/>
                <w:lang w:val="uk-UA"/>
              </w:rPr>
              <w:t>Звіт про стратегічну екологічну оцінку</w:t>
            </w:r>
          </w:p>
        </w:tc>
        <w:tc>
          <w:tcPr>
            <w:tcW w:w="7938" w:type="dxa"/>
          </w:tcPr>
          <w:p w:rsidR="00D51B40" w:rsidRPr="00EA3969" w:rsidRDefault="00D51B40" w:rsidP="00160DAC">
            <w:pPr>
              <w:spacing w:after="0" w:line="240" w:lineRule="auto"/>
              <w:jc w:val="both"/>
              <w:rPr>
                <w:rFonts w:ascii="Times New Roman" w:hAnsi="Times New Roman"/>
                <w:sz w:val="24"/>
                <w:szCs w:val="24"/>
                <w:lang w:val="uk-UA"/>
              </w:rPr>
            </w:pPr>
            <w:r w:rsidRPr="00EA3969">
              <w:rPr>
                <w:rFonts w:ascii="Times New Roman" w:hAnsi="Times New Roman"/>
                <w:sz w:val="24"/>
                <w:szCs w:val="24"/>
                <w:lang w:val="uk-UA"/>
              </w:rPr>
              <w:t>Проектом СЕО передбачити не допущення перевищення ГДК вмісту забруднюючих речовин в атмосферному повітрі при господарській діяльності та роботі автотранспорту</w:t>
            </w:r>
          </w:p>
        </w:tc>
        <w:tc>
          <w:tcPr>
            <w:tcW w:w="1843" w:type="dxa"/>
          </w:tcPr>
          <w:p w:rsidR="00D51B40" w:rsidRPr="00EA3969" w:rsidRDefault="00D51B40" w:rsidP="00160DAC">
            <w:pPr>
              <w:spacing w:after="0" w:line="240" w:lineRule="auto"/>
              <w:jc w:val="center"/>
              <w:rPr>
                <w:rFonts w:ascii="Times New Roman" w:hAnsi="Times New Roman"/>
                <w:sz w:val="24"/>
                <w:szCs w:val="24"/>
                <w:lang w:val="uk-UA"/>
              </w:rPr>
            </w:pPr>
            <w:r w:rsidRPr="00EA3969">
              <w:rPr>
                <w:rFonts w:ascii="Times New Roman" w:hAnsi="Times New Roman"/>
                <w:sz w:val="24"/>
                <w:szCs w:val="24"/>
                <w:lang w:val="uk-UA"/>
              </w:rPr>
              <w:t>Враховано</w:t>
            </w:r>
          </w:p>
        </w:tc>
        <w:tc>
          <w:tcPr>
            <w:tcW w:w="6946" w:type="dxa"/>
          </w:tcPr>
          <w:p w:rsidR="00D51B40" w:rsidRPr="001D2EDD" w:rsidRDefault="00D51B40" w:rsidP="001D2EDD">
            <w:pPr>
              <w:spacing w:after="0" w:line="240" w:lineRule="auto"/>
              <w:ind w:firstLine="317"/>
              <w:jc w:val="both"/>
              <w:rPr>
                <w:rFonts w:ascii="Times New Roman" w:hAnsi="Times New Roman"/>
                <w:sz w:val="24"/>
                <w:szCs w:val="24"/>
                <w:lang w:val="uk-UA"/>
              </w:rPr>
            </w:pPr>
            <w:r w:rsidRPr="001D2EDD">
              <w:rPr>
                <w:rFonts w:ascii="Times New Roman" w:hAnsi="Times New Roman"/>
                <w:sz w:val="24"/>
                <w:szCs w:val="24"/>
                <w:lang w:val="uk-UA"/>
              </w:rPr>
              <w:t>Проектом передбачаються заходи для забезпечення нормативного стану атмосферного повітря під час будівництва включають ряд зобов'язань.</w:t>
            </w:r>
          </w:p>
          <w:p w:rsidR="00D51B40" w:rsidRPr="00EA3969" w:rsidRDefault="00D51B40" w:rsidP="00F75B5C">
            <w:pPr>
              <w:spacing w:after="0" w:line="240" w:lineRule="auto"/>
              <w:ind w:firstLine="317"/>
              <w:jc w:val="both"/>
              <w:rPr>
                <w:rFonts w:ascii="Times New Roman" w:hAnsi="Times New Roman"/>
                <w:sz w:val="24"/>
                <w:szCs w:val="24"/>
                <w:lang w:val="uk-UA"/>
              </w:rPr>
            </w:pPr>
            <w:r w:rsidRPr="001D2EDD">
              <w:rPr>
                <w:rFonts w:ascii="Times New Roman" w:hAnsi="Times New Roman"/>
                <w:sz w:val="24"/>
                <w:szCs w:val="24"/>
                <w:lang w:val="uk-UA"/>
              </w:rPr>
              <w:t xml:space="preserve">В ході експлуатації </w:t>
            </w:r>
            <w:r>
              <w:rPr>
                <w:rFonts w:ascii="Times New Roman" w:hAnsi="Times New Roman"/>
                <w:sz w:val="24"/>
                <w:szCs w:val="24"/>
                <w:lang w:val="uk-UA"/>
              </w:rPr>
              <w:t xml:space="preserve">проектного об'єкту </w:t>
            </w:r>
            <w:r w:rsidRPr="001D2EDD">
              <w:rPr>
                <w:rFonts w:ascii="Times New Roman" w:hAnsi="Times New Roman"/>
                <w:sz w:val="24"/>
                <w:szCs w:val="24"/>
                <w:lang w:val="uk-UA"/>
              </w:rPr>
              <w:t>найкращим рішення</w:t>
            </w:r>
            <w:r>
              <w:rPr>
                <w:rFonts w:ascii="Times New Roman" w:hAnsi="Times New Roman"/>
                <w:sz w:val="24"/>
                <w:szCs w:val="24"/>
                <w:lang w:val="uk-UA"/>
              </w:rPr>
              <w:t>м</w:t>
            </w:r>
            <w:r w:rsidRPr="001D2EDD">
              <w:rPr>
                <w:rFonts w:ascii="Times New Roman" w:hAnsi="Times New Roman"/>
                <w:sz w:val="24"/>
                <w:szCs w:val="24"/>
                <w:lang w:val="uk-UA"/>
              </w:rPr>
              <w:t xml:space="preserve"> зменшення </w:t>
            </w:r>
            <w:r w:rsidRPr="00EA3969">
              <w:rPr>
                <w:rFonts w:ascii="Times New Roman" w:hAnsi="Times New Roman"/>
                <w:sz w:val="24"/>
                <w:szCs w:val="24"/>
                <w:lang w:val="uk-UA"/>
              </w:rPr>
              <w:t>вмісту забруднюючих речовин в атмосферному повітрі</w:t>
            </w:r>
            <w:r>
              <w:rPr>
                <w:rFonts w:ascii="Times New Roman" w:hAnsi="Times New Roman"/>
                <w:sz w:val="24"/>
                <w:szCs w:val="24"/>
                <w:lang w:val="uk-UA"/>
              </w:rPr>
              <w:t xml:space="preserve">, буде використання міського електротранспорту та  індивідуальних (власних) </w:t>
            </w:r>
            <w:r w:rsidRPr="001D2EDD">
              <w:rPr>
                <w:rFonts w:ascii="Times New Roman" w:hAnsi="Times New Roman"/>
                <w:sz w:val="24"/>
                <w:szCs w:val="24"/>
                <w:lang w:val="uk-UA"/>
              </w:rPr>
              <w:t>електромобілів</w:t>
            </w:r>
            <w:r>
              <w:rPr>
                <w:rFonts w:ascii="Times New Roman" w:hAnsi="Times New Roman"/>
                <w:sz w:val="24"/>
                <w:szCs w:val="24"/>
                <w:lang w:val="uk-UA"/>
              </w:rPr>
              <w:t xml:space="preserve"> місцевим населення. </w:t>
            </w:r>
            <w:r w:rsidRPr="001D2EDD">
              <w:rPr>
                <w:rFonts w:ascii="Times New Roman" w:hAnsi="Times New Roman"/>
                <w:sz w:val="24"/>
                <w:szCs w:val="24"/>
                <w:lang w:val="uk-UA"/>
              </w:rPr>
              <w:t>Відсутність вихлопів дозволяє ефективно знизити негативний вплив на навколишнє середовище і природу.</w:t>
            </w:r>
          </w:p>
        </w:tc>
      </w:tr>
      <w:tr w:rsidR="00D51B40" w:rsidRPr="00264048" w:rsidTr="00956FD5">
        <w:tc>
          <w:tcPr>
            <w:tcW w:w="534" w:type="dxa"/>
          </w:tcPr>
          <w:p w:rsidR="00D51B40" w:rsidRPr="00EA3969" w:rsidRDefault="00D51B40" w:rsidP="00160DAC">
            <w:pPr>
              <w:pStyle w:val="ListParagraph"/>
              <w:numPr>
                <w:ilvl w:val="0"/>
                <w:numId w:val="1"/>
              </w:numPr>
              <w:spacing w:after="0" w:line="240" w:lineRule="auto"/>
              <w:ind w:left="426" w:right="-533" w:hanging="568"/>
              <w:jc w:val="center"/>
              <w:rPr>
                <w:rFonts w:ascii="Times New Roman" w:hAnsi="Times New Roman"/>
                <w:sz w:val="24"/>
                <w:szCs w:val="24"/>
                <w:lang w:val="uk-UA"/>
              </w:rPr>
            </w:pPr>
          </w:p>
        </w:tc>
        <w:tc>
          <w:tcPr>
            <w:tcW w:w="2551" w:type="dxa"/>
          </w:tcPr>
          <w:p w:rsidR="00D51B40" w:rsidRPr="00EA3969" w:rsidRDefault="00D51B40" w:rsidP="00347246">
            <w:pPr>
              <w:spacing w:after="0" w:line="240" w:lineRule="auto"/>
              <w:rPr>
                <w:rFonts w:ascii="Times New Roman" w:hAnsi="Times New Roman"/>
                <w:sz w:val="24"/>
                <w:szCs w:val="24"/>
                <w:lang w:val="uk-UA"/>
              </w:rPr>
            </w:pPr>
            <w:r w:rsidRPr="00EA3969">
              <w:rPr>
                <w:rFonts w:ascii="Times New Roman" w:hAnsi="Times New Roman"/>
                <w:sz w:val="24"/>
                <w:szCs w:val="24"/>
                <w:lang w:val="uk-UA"/>
              </w:rPr>
              <w:t xml:space="preserve">Головне управління Держпродспоживслужби                  </w:t>
            </w:r>
          </w:p>
        </w:tc>
        <w:tc>
          <w:tcPr>
            <w:tcW w:w="2268" w:type="dxa"/>
          </w:tcPr>
          <w:p w:rsidR="00D51B40" w:rsidRPr="00EA3969" w:rsidRDefault="00D51B40" w:rsidP="00347246">
            <w:pPr>
              <w:spacing w:after="0" w:line="240" w:lineRule="auto"/>
              <w:jc w:val="center"/>
              <w:rPr>
                <w:rFonts w:ascii="Times New Roman" w:hAnsi="Times New Roman"/>
                <w:sz w:val="24"/>
                <w:szCs w:val="24"/>
                <w:lang w:val="uk-UA"/>
              </w:rPr>
            </w:pPr>
            <w:r w:rsidRPr="00EA3969">
              <w:rPr>
                <w:rFonts w:ascii="Times New Roman" w:hAnsi="Times New Roman"/>
                <w:sz w:val="24"/>
                <w:szCs w:val="24"/>
                <w:lang w:val="uk-UA"/>
              </w:rPr>
              <w:t>Звіт про стратегічну екологічну оцінку</w:t>
            </w:r>
          </w:p>
          <w:p w:rsidR="00D51B40" w:rsidRPr="00EA3969" w:rsidRDefault="00D51B40" w:rsidP="00347246">
            <w:pPr>
              <w:spacing w:after="0" w:line="240" w:lineRule="auto"/>
              <w:jc w:val="center"/>
              <w:rPr>
                <w:rFonts w:ascii="Times New Roman" w:hAnsi="Times New Roman"/>
                <w:sz w:val="24"/>
                <w:szCs w:val="24"/>
                <w:lang w:val="uk-UA"/>
              </w:rPr>
            </w:pPr>
          </w:p>
        </w:tc>
        <w:tc>
          <w:tcPr>
            <w:tcW w:w="7938" w:type="dxa"/>
          </w:tcPr>
          <w:p w:rsidR="00D51B40" w:rsidRPr="00EA3969" w:rsidRDefault="00D51B40" w:rsidP="00160DAC">
            <w:pPr>
              <w:spacing w:after="0" w:line="240" w:lineRule="auto"/>
              <w:jc w:val="both"/>
              <w:rPr>
                <w:rFonts w:ascii="Times New Roman" w:hAnsi="Times New Roman"/>
                <w:sz w:val="24"/>
                <w:szCs w:val="24"/>
                <w:lang w:val="uk-UA"/>
              </w:rPr>
            </w:pPr>
            <w:r w:rsidRPr="00EA3969">
              <w:rPr>
                <w:rFonts w:ascii="Times New Roman" w:hAnsi="Times New Roman"/>
                <w:sz w:val="24"/>
                <w:szCs w:val="24"/>
                <w:lang w:val="uk-UA"/>
              </w:rPr>
              <w:t>Проектом передбачити заходи, щодо зменшення рівнів шуму шляхом озеленення, встановлення шумозахисних екранів, бар’єрів з урахуванням Державних санітарних норм, допустимих рівнів шуму в приміщеннях житлових та громадських будинків і на  території житлової забудови                      № 463 від 22.02.2019 р.</w:t>
            </w:r>
          </w:p>
        </w:tc>
        <w:tc>
          <w:tcPr>
            <w:tcW w:w="1843" w:type="dxa"/>
          </w:tcPr>
          <w:p w:rsidR="00D51B40" w:rsidRPr="00EA3969" w:rsidRDefault="00D51B40" w:rsidP="00160DAC">
            <w:pPr>
              <w:spacing w:after="0" w:line="240" w:lineRule="auto"/>
              <w:jc w:val="center"/>
              <w:rPr>
                <w:rFonts w:ascii="Times New Roman" w:hAnsi="Times New Roman"/>
                <w:sz w:val="24"/>
                <w:szCs w:val="24"/>
                <w:lang w:val="uk-UA"/>
              </w:rPr>
            </w:pPr>
            <w:r w:rsidRPr="00EA3969">
              <w:rPr>
                <w:rFonts w:ascii="Times New Roman" w:hAnsi="Times New Roman"/>
                <w:sz w:val="24"/>
                <w:szCs w:val="24"/>
                <w:lang w:val="uk-UA"/>
              </w:rPr>
              <w:t>Враховано</w:t>
            </w:r>
          </w:p>
        </w:tc>
        <w:tc>
          <w:tcPr>
            <w:tcW w:w="6946" w:type="dxa"/>
          </w:tcPr>
          <w:p w:rsidR="00D51B40" w:rsidRDefault="00D51B40" w:rsidP="00A04CB6">
            <w:pPr>
              <w:spacing w:after="0" w:line="240" w:lineRule="auto"/>
              <w:ind w:firstLine="317"/>
              <w:jc w:val="both"/>
              <w:rPr>
                <w:rFonts w:ascii="Times New Roman" w:hAnsi="Times New Roman"/>
                <w:sz w:val="24"/>
                <w:szCs w:val="24"/>
                <w:lang w:val="uk-UA"/>
              </w:rPr>
            </w:pPr>
            <w:r w:rsidRPr="001D2EDD">
              <w:rPr>
                <w:rFonts w:ascii="Times New Roman" w:hAnsi="Times New Roman"/>
                <w:sz w:val="24"/>
                <w:szCs w:val="24"/>
                <w:lang w:val="uk-UA"/>
              </w:rPr>
              <w:t>Проектом передбачаються заходи для</w:t>
            </w:r>
            <w:r>
              <w:rPr>
                <w:rFonts w:ascii="Times New Roman" w:hAnsi="Times New Roman"/>
                <w:sz w:val="24"/>
                <w:szCs w:val="24"/>
                <w:lang w:val="uk-UA"/>
              </w:rPr>
              <w:t xml:space="preserve"> </w:t>
            </w:r>
            <w:r w:rsidRPr="00EA3969">
              <w:rPr>
                <w:rFonts w:ascii="Times New Roman" w:hAnsi="Times New Roman"/>
                <w:sz w:val="24"/>
                <w:szCs w:val="24"/>
                <w:lang w:val="uk-UA"/>
              </w:rPr>
              <w:t>зменшення рівнів шуму</w:t>
            </w:r>
            <w:r w:rsidRPr="00A04CB6">
              <w:rPr>
                <w:rFonts w:ascii="Times New Roman" w:hAnsi="Times New Roman"/>
                <w:sz w:val="24"/>
                <w:szCs w:val="24"/>
                <w:lang w:val="uk-UA"/>
              </w:rPr>
              <w:t xml:space="preserve"> та вібрації, згадується про влаштування необхідних огороджень будівельного майданчика, тощо, про що зазначено </w:t>
            </w:r>
            <w:r>
              <w:rPr>
                <w:rFonts w:ascii="Times New Roman" w:hAnsi="Times New Roman"/>
                <w:sz w:val="24"/>
                <w:szCs w:val="24"/>
                <w:lang w:val="uk-UA"/>
              </w:rPr>
              <w:t>у відповідному розділі ПЗ.</w:t>
            </w:r>
          </w:p>
          <w:p w:rsidR="00D51B40" w:rsidRPr="00A04CB6" w:rsidRDefault="00D51B40" w:rsidP="00A04CB6">
            <w:pPr>
              <w:spacing w:after="0" w:line="240" w:lineRule="auto"/>
              <w:ind w:firstLine="317"/>
              <w:jc w:val="both"/>
              <w:rPr>
                <w:rFonts w:ascii="Times New Roman" w:hAnsi="Times New Roman"/>
                <w:sz w:val="24"/>
                <w:szCs w:val="24"/>
                <w:lang w:val="uk-UA"/>
              </w:rPr>
            </w:pPr>
            <w:r>
              <w:rPr>
                <w:rFonts w:ascii="Times New Roman" w:hAnsi="Times New Roman"/>
                <w:sz w:val="24"/>
                <w:szCs w:val="24"/>
                <w:lang w:val="uk-UA"/>
              </w:rPr>
              <w:t>Більш детальні рішення щодо о</w:t>
            </w:r>
            <w:r w:rsidRPr="00A04CB6">
              <w:rPr>
                <w:rFonts w:ascii="Times New Roman" w:hAnsi="Times New Roman"/>
                <w:sz w:val="24"/>
                <w:szCs w:val="24"/>
                <w:lang w:val="uk-UA"/>
              </w:rPr>
              <w:t>бмеження інтенсивності або тривалості дії небезпечного фактора (шуму) шляхом встановлення критеріїв його допустимого впливу на здоров’я людини, а також запобіг</w:t>
            </w:r>
            <w:r>
              <w:rPr>
                <w:rFonts w:ascii="Times New Roman" w:hAnsi="Times New Roman"/>
                <w:sz w:val="24"/>
                <w:szCs w:val="24"/>
                <w:lang w:val="uk-UA"/>
              </w:rPr>
              <w:t>ання</w:t>
            </w:r>
            <w:r w:rsidRPr="00A04CB6">
              <w:rPr>
                <w:rFonts w:ascii="Times New Roman" w:hAnsi="Times New Roman"/>
                <w:sz w:val="24"/>
                <w:szCs w:val="24"/>
                <w:lang w:val="uk-UA"/>
              </w:rPr>
              <w:t xml:space="preserve"> погіршенню умов середовища життєдіяльності населення у разі впливу шуму шляхом планування та реалізації заходів зі зниження шуму до рівнів, установлених Санітарними нормами</w:t>
            </w:r>
            <w:r>
              <w:rPr>
                <w:rFonts w:ascii="Times New Roman" w:hAnsi="Times New Roman"/>
                <w:sz w:val="24"/>
                <w:szCs w:val="24"/>
                <w:lang w:val="uk-UA"/>
              </w:rPr>
              <w:t>, будуть визначені при наступному етапі проектування у ході розроблення робочої документації.</w:t>
            </w:r>
          </w:p>
        </w:tc>
      </w:tr>
      <w:tr w:rsidR="00D51B40" w:rsidRPr="00320375" w:rsidTr="00320375">
        <w:trPr>
          <w:trHeight w:val="1614"/>
        </w:trPr>
        <w:tc>
          <w:tcPr>
            <w:tcW w:w="534" w:type="dxa"/>
          </w:tcPr>
          <w:p w:rsidR="00D51B40" w:rsidRPr="00EA3969" w:rsidRDefault="00D51B40" w:rsidP="00160DAC">
            <w:pPr>
              <w:pStyle w:val="ListParagraph"/>
              <w:numPr>
                <w:ilvl w:val="0"/>
                <w:numId w:val="1"/>
              </w:numPr>
              <w:spacing w:after="0" w:line="240" w:lineRule="auto"/>
              <w:ind w:left="426" w:right="-533" w:hanging="568"/>
              <w:jc w:val="center"/>
              <w:rPr>
                <w:rFonts w:ascii="Times New Roman" w:hAnsi="Times New Roman"/>
                <w:sz w:val="24"/>
                <w:szCs w:val="24"/>
                <w:lang w:val="uk-UA"/>
              </w:rPr>
            </w:pPr>
          </w:p>
        </w:tc>
        <w:tc>
          <w:tcPr>
            <w:tcW w:w="2551" w:type="dxa"/>
          </w:tcPr>
          <w:p w:rsidR="00D51B40" w:rsidRPr="00EA3969" w:rsidRDefault="00D51B40" w:rsidP="00347246">
            <w:pPr>
              <w:spacing w:after="0" w:line="240" w:lineRule="auto"/>
              <w:rPr>
                <w:rFonts w:ascii="Times New Roman" w:hAnsi="Times New Roman"/>
                <w:sz w:val="24"/>
                <w:szCs w:val="24"/>
                <w:lang w:val="uk-UA"/>
              </w:rPr>
            </w:pPr>
            <w:r w:rsidRPr="00EA3969">
              <w:rPr>
                <w:rFonts w:ascii="Times New Roman" w:hAnsi="Times New Roman"/>
                <w:sz w:val="24"/>
                <w:szCs w:val="24"/>
                <w:lang w:val="uk-UA"/>
              </w:rPr>
              <w:t xml:space="preserve">Головне управління Держпродспоживслужби               </w:t>
            </w:r>
          </w:p>
        </w:tc>
        <w:tc>
          <w:tcPr>
            <w:tcW w:w="2268" w:type="dxa"/>
          </w:tcPr>
          <w:p w:rsidR="00D51B40" w:rsidRPr="00EA3969" w:rsidRDefault="00D51B40" w:rsidP="00347246">
            <w:pPr>
              <w:spacing w:after="0" w:line="240" w:lineRule="auto"/>
              <w:jc w:val="center"/>
              <w:rPr>
                <w:rFonts w:ascii="Times New Roman" w:hAnsi="Times New Roman"/>
                <w:sz w:val="24"/>
                <w:szCs w:val="24"/>
                <w:lang w:val="uk-UA"/>
              </w:rPr>
            </w:pPr>
            <w:r w:rsidRPr="00EA3969">
              <w:rPr>
                <w:rFonts w:ascii="Times New Roman" w:hAnsi="Times New Roman"/>
                <w:sz w:val="24"/>
                <w:szCs w:val="24"/>
                <w:lang w:val="uk-UA"/>
              </w:rPr>
              <w:t>Звіт про стратегічну екологічну оцінку</w:t>
            </w:r>
          </w:p>
          <w:p w:rsidR="00D51B40" w:rsidRPr="00EA3969" w:rsidRDefault="00D51B40" w:rsidP="00347246">
            <w:pPr>
              <w:spacing w:after="0" w:line="240" w:lineRule="auto"/>
              <w:jc w:val="center"/>
              <w:rPr>
                <w:rFonts w:ascii="Times New Roman" w:hAnsi="Times New Roman"/>
                <w:sz w:val="24"/>
                <w:szCs w:val="24"/>
                <w:lang w:val="uk-UA"/>
              </w:rPr>
            </w:pPr>
          </w:p>
        </w:tc>
        <w:tc>
          <w:tcPr>
            <w:tcW w:w="7938" w:type="dxa"/>
          </w:tcPr>
          <w:p w:rsidR="00D51B40" w:rsidRPr="00EA3969" w:rsidRDefault="00D51B40" w:rsidP="00160DAC">
            <w:pPr>
              <w:spacing w:after="0" w:line="240" w:lineRule="auto"/>
              <w:jc w:val="both"/>
              <w:rPr>
                <w:rFonts w:ascii="Times New Roman" w:hAnsi="Times New Roman"/>
                <w:sz w:val="24"/>
                <w:szCs w:val="24"/>
                <w:lang w:val="uk-UA"/>
              </w:rPr>
            </w:pPr>
            <w:r w:rsidRPr="00EA3969">
              <w:rPr>
                <w:rFonts w:ascii="Times New Roman" w:hAnsi="Times New Roman"/>
                <w:sz w:val="24"/>
                <w:szCs w:val="24"/>
                <w:lang w:val="uk-UA"/>
              </w:rPr>
              <w:t xml:space="preserve">Проектом ДДП при виявленні основних проблем у сфері охорони довкілля, у тому числі здоров’я населення, врахувати як акти законодавства того ж рівня, що і проект ДДП, так і акти законодавства більш високого рівня , що дозволить врахувати як вертикальні так і горизонтальні взаємозв’язки в системі стратегічного планування. </w:t>
            </w:r>
          </w:p>
        </w:tc>
        <w:tc>
          <w:tcPr>
            <w:tcW w:w="1843" w:type="dxa"/>
          </w:tcPr>
          <w:p w:rsidR="00D51B40" w:rsidRPr="00EA3969" w:rsidRDefault="00D51B40" w:rsidP="00320375">
            <w:pPr>
              <w:spacing w:after="0" w:line="240" w:lineRule="auto"/>
              <w:ind w:firstLine="317"/>
              <w:jc w:val="both"/>
              <w:rPr>
                <w:rFonts w:ascii="Times New Roman" w:hAnsi="Times New Roman"/>
                <w:sz w:val="24"/>
                <w:szCs w:val="24"/>
                <w:lang w:val="uk-UA"/>
              </w:rPr>
            </w:pPr>
            <w:r w:rsidRPr="00EA3969">
              <w:rPr>
                <w:rFonts w:ascii="Times New Roman" w:hAnsi="Times New Roman"/>
                <w:sz w:val="24"/>
                <w:szCs w:val="24"/>
                <w:lang w:val="uk-UA"/>
              </w:rPr>
              <w:t>Враховано</w:t>
            </w:r>
          </w:p>
        </w:tc>
        <w:tc>
          <w:tcPr>
            <w:tcW w:w="6946" w:type="dxa"/>
          </w:tcPr>
          <w:p w:rsidR="00D51B40" w:rsidRPr="00EA3969" w:rsidRDefault="00D51B40" w:rsidP="004F7DE1">
            <w:pPr>
              <w:pStyle w:val="ListParagraph"/>
              <w:tabs>
                <w:tab w:val="left" w:pos="9781"/>
              </w:tabs>
              <w:spacing w:line="240" w:lineRule="auto"/>
              <w:ind w:left="0" w:right="-1" w:firstLine="317"/>
              <w:jc w:val="both"/>
              <w:rPr>
                <w:rFonts w:ascii="Times New Roman" w:hAnsi="Times New Roman"/>
                <w:sz w:val="24"/>
                <w:szCs w:val="24"/>
                <w:lang w:val="uk-UA"/>
              </w:rPr>
            </w:pPr>
            <w:r w:rsidRPr="00EA3969">
              <w:rPr>
                <w:rFonts w:ascii="Times New Roman" w:hAnsi="Times New Roman"/>
                <w:sz w:val="24"/>
                <w:szCs w:val="24"/>
                <w:lang w:val="uk-UA"/>
              </w:rPr>
              <w:t xml:space="preserve">Проектом ДДП </w:t>
            </w:r>
            <w:r>
              <w:rPr>
                <w:rFonts w:ascii="Times New Roman" w:hAnsi="Times New Roman"/>
                <w:sz w:val="24"/>
                <w:szCs w:val="24"/>
                <w:lang w:val="uk-UA"/>
              </w:rPr>
              <w:t>врахований ряд взаємозв'язків де о</w:t>
            </w:r>
            <w:r w:rsidRPr="00320375">
              <w:rPr>
                <w:rFonts w:ascii="Times New Roman" w:hAnsi="Times New Roman"/>
                <w:sz w:val="24"/>
                <w:szCs w:val="24"/>
                <w:lang w:val="uk-UA"/>
              </w:rPr>
              <w:t>хорона навколишнього  середовища  території проектування повинна забезпечуватись комплексом захисних заходів планувального, технологічного, санітарно-технічного і організаційного характеру з  метою  створення сприятливих умов проживання,  праці та відпочинку  населення,  збереження  і  зміцнення   здоров'я   теперішнього   і  прийдешніх поколінь.</w:t>
            </w:r>
            <w:r>
              <w:rPr>
                <w:rFonts w:ascii="Times New Roman" w:hAnsi="Times New Roman"/>
                <w:sz w:val="24"/>
                <w:szCs w:val="24"/>
                <w:lang w:val="uk-UA"/>
              </w:rPr>
              <w:t xml:space="preserve"> З</w:t>
            </w:r>
            <w:r w:rsidRPr="004F7DE1">
              <w:rPr>
                <w:rFonts w:ascii="Times New Roman" w:hAnsi="Times New Roman"/>
                <w:sz w:val="24"/>
                <w:szCs w:val="24"/>
                <w:lang w:val="uk-UA"/>
              </w:rPr>
              <w:t>береження такого стану кліматичної системи, який унеможливить підвищення ризиків для здоров’я та благополуччя людей і навколишнього природного середовища</w:t>
            </w:r>
            <w:r>
              <w:rPr>
                <w:rFonts w:ascii="Times New Roman" w:hAnsi="Times New Roman"/>
                <w:sz w:val="24"/>
                <w:szCs w:val="24"/>
                <w:lang w:val="uk-UA"/>
              </w:rPr>
              <w:t>.</w:t>
            </w:r>
          </w:p>
        </w:tc>
      </w:tr>
    </w:tbl>
    <w:p w:rsidR="00D51B40" w:rsidRPr="00EA3969" w:rsidRDefault="00D51B40" w:rsidP="00122363">
      <w:pPr>
        <w:jc w:val="both"/>
        <w:rPr>
          <w:lang w:val="uk-UA"/>
        </w:rPr>
      </w:pPr>
      <w:r w:rsidRPr="00EA3969">
        <w:rPr>
          <w:lang w:val="uk-UA"/>
        </w:rPr>
        <w:t xml:space="preserve"> </w:t>
      </w:r>
    </w:p>
    <w:sectPr w:rsidR="00D51B40" w:rsidRPr="00EA3969" w:rsidSect="00F60B29">
      <w:headerReference w:type="even" r:id="rId7"/>
      <w:headerReference w:type="default" r:id="rId8"/>
      <w:pgSz w:w="23814" w:h="16839" w:orient="landscape" w:code="8"/>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B40" w:rsidRDefault="00D51B40">
      <w:r>
        <w:separator/>
      </w:r>
    </w:p>
  </w:endnote>
  <w:endnote w:type="continuationSeparator" w:id="0">
    <w:p w:rsidR="00D51B40" w:rsidRDefault="00D51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SOCPEUR">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B40" w:rsidRDefault="00D51B40">
      <w:r>
        <w:separator/>
      </w:r>
    </w:p>
  </w:footnote>
  <w:footnote w:type="continuationSeparator" w:id="0">
    <w:p w:rsidR="00D51B40" w:rsidRDefault="00D51B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40" w:rsidRDefault="00D51B40" w:rsidP="001E5C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1B40" w:rsidRDefault="00D51B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40" w:rsidRDefault="00D51B40" w:rsidP="001E5C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D51B40" w:rsidRDefault="00D51B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D2535"/>
    <w:multiLevelType w:val="hybridMultilevel"/>
    <w:tmpl w:val="484291AE"/>
    <w:lvl w:ilvl="0" w:tplc="AE0C929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D26048D"/>
    <w:multiLevelType w:val="multilevel"/>
    <w:tmpl w:val="8F3A44C8"/>
    <w:lvl w:ilvl="0">
      <w:start w:val="5"/>
      <w:numFmt w:val="decimal"/>
      <w:lvlText w:val="%1"/>
      <w:lvlJc w:val="left"/>
      <w:pPr>
        <w:ind w:left="360" w:hanging="360"/>
      </w:pPr>
      <w:rPr>
        <w:rFonts w:cs="Times New Roman" w:hint="default"/>
        <w:color w:val="626062"/>
        <w:w w:val="100"/>
      </w:rPr>
    </w:lvl>
    <w:lvl w:ilvl="1">
      <w:start w:val="4"/>
      <w:numFmt w:val="decimal"/>
      <w:lvlText w:val="%1.%2"/>
      <w:lvlJc w:val="left"/>
      <w:pPr>
        <w:ind w:left="360" w:hanging="360"/>
      </w:pPr>
      <w:rPr>
        <w:rFonts w:cs="Times New Roman" w:hint="default"/>
        <w:color w:val="626062"/>
        <w:w w:val="100"/>
      </w:rPr>
    </w:lvl>
    <w:lvl w:ilvl="2">
      <w:start w:val="1"/>
      <w:numFmt w:val="decimal"/>
      <w:lvlText w:val="%1.%2.%3"/>
      <w:lvlJc w:val="left"/>
      <w:pPr>
        <w:ind w:left="720" w:hanging="720"/>
      </w:pPr>
      <w:rPr>
        <w:rFonts w:cs="Times New Roman" w:hint="default"/>
        <w:color w:val="626062"/>
        <w:w w:val="100"/>
      </w:rPr>
    </w:lvl>
    <w:lvl w:ilvl="3">
      <w:start w:val="1"/>
      <w:numFmt w:val="decimal"/>
      <w:lvlText w:val="%1.%2.%3.%4"/>
      <w:lvlJc w:val="left"/>
      <w:pPr>
        <w:ind w:left="720" w:hanging="720"/>
      </w:pPr>
      <w:rPr>
        <w:rFonts w:cs="Times New Roman" w:hint="default"/>
        <w:color w:val="626062"/>
        <w:w w:val="100"/>
      </w:rPr>
    </w:lvl>
    <w:lvl w:ilvl="4">
      <w:start w:val="1"/>
      <w:numFmt w:val="decimal"/>
      <w:lvlText w:val="%1.%2.%3.%4.%5"/>
      <w:lvlJc w:val="left"/>
      <w:pPr>
        <w:ind w:left="1080" w:hanging="1080"/>
      </w:pPr>
      <w:rPr>
        <w:rFonts w:cs="Times New Roman" w:hint="default"/>
        <w:color w:val="626062"/>
        <w:w w:val="100"/>
      </w:rPr>
    </w:lvl>
    <w:lvl w:ilvl="5">
      <w:start w:val="1"/>
      <w:numFmt w:val="decimal"/>
      <w:lvlText w:val="%1.%2.%3.%4.%5.%6"/>
      <w:lvlJc w:val="left"/>
      <w:pPr>
        <w:ind w:left="1080" w:hanging="1080"/>
      </w:pPr>
      <w:rPr>
        <w:rFonts w:cs="Times New Roman" w:hint="default"/>
        <w:color w:val="626062"/>
        <w:w w:val="100"/>
      </w:rPr>
    </w:lvl>
    <w:lvl w:ilvl="6">
      <w:start w:val="1"/>
      <w:numFmt w:val="decimal"/>
      <w:lvlText w:val="%1.%2.%3.%4.%5.%6.%7"/>
      <w:lvlJc w:val="left"/>
      <w:pPr>
        <w:ind w:left="1440" w:hanging="1440"/>
      </w:pPr>
      <w:rPr>
        <w:rFonts w:cs="Times New Roman" w:hint="default"/>
        <w:color w:val="626062"/>
        <w:w w:val="100"/>
      </w:rPr>
    </w:lvl>
    <w:lvl w:ilvl="7">
      <w:start w:val="1"/>
      <w:numFmt w:val="decimal"/>
      <w:lvlText w:val="%1.%2.%3.%4.%5.%6.%7.%8"/>
      <w:lvlJc w:val="left"/>
      <w:pPr>
        <w:ind w:left="1440" w:hanging="1440"/>
      </w:pPr>
      <w:rPr>
        <w:rFonts w:cs="Times New Roman" w:hint="default"/>
        <w:color w:val="626062"/>
        <w:w w:val="100"/>
      </w:rPr>
    </w:lvl>
    <w:lvl w:ilvl="8">
      <w:start w:val="1"/>
      <w:numFmt w:val="decimal"/>
      <w:lvlText w:val="%1.%2.%3.%4.%5.%6.%7.%8.%9"/>
      <w:lvlJc w:val="left"/>
      <w:pPr>
        <w:ind w:left="1800" w:hanging="1800"/>
      </w:pPr>
      <w:rPr>
        <w:rFonts w:cs="Times New Roman" w:hint="default"/>
        <w:color w:val="626062"/>
        <w:w w:val="100"/>
      </w:rPr>
    </w:lvl>
  </w:abstractNum>
  <w:abstractNum w:abstractNumId="2">
    <w:nsid w:val="1F4134C8"/>
    <w:multiLevelType w:val="hybridMultilevel"/>
    <w:tmpl w:val="57024AD0"/>
    <w:lvl w:ilvl="0" w:tplc="102E2E3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BF13B9"/>
    <w:multiLevelType w:val="hybridMultilevel"/>
    <w:tmpl w:val="C1F425BE"/>
    <w:lvl w:ilvl="0" w:tplc="4806A4DA">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55D56A6"/>
    <w:multiLevelType w:val="multilevel"/>
    <w:tmpl w:val="CC0209B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9CD6830"/>
    <w:multiLevelType w:val="hybridMultilevel"/>
    <w:tmpl w:val="B420CF20"/>
    <w:lvl w:ilvl="0" w:tplc="2E82B7A4">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FDD31FE"/>
    <w:multiLevelType w:val="hybridMultilevel"/>
    <w:tmpl w:val="532A0C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4D30A2E"/>
    <w:multiLevelType w:val="multilevel"/>
    <w:tmpl w:val="531A9F0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AD76EBE"/>
    <w:multiLevelType w:val="hybridMultilevel"/>
    <w:tmpl w:val="0094A984"/>
    <w:lvl w:ilvl="0" w:tplc="AA16892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6"/>
  </w:num>
  <w:num w:numId="6">
    <w:abstractNumId w:val="0"/>
  </w:num>
  <w:num w:numId="7">
    <w:abstractNumId w:val="8"/>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4152"/>
    <w:rsid w:val="00006E4B"/>
    <w:rsid w:val="00015D49"/>
    <w:rsid w:val="0001741B"/>
    <w:rsid w:val="000266AA"/>
    <w:rsid w:val="00034B6C"/>
    <w:rsid w:val="00050C58"/>
    <w:rsid w:val="0006266F"/>
    <w:rsid w:val="00070BE3"/>
    <w:rsid w:val="00076655"/>
    <w:rsid w:val="00085CA4"/>
    <w:rsid w:val="0009560F"/>
    <w:rsid w:val="000B23BE"/>
    <w:rsid w:val="000C11DF"/>
    <w:rsid w:val="000D7871"/>
    <w:rsid w:val="000E03C1"/>
    <w:rsid w:val="000E1634"/>
    <w:rsid w:val="000E7336"/>
    <w:rsid w:val="000F04CC"/>
    <w:rsid w:val="000F252D"/>
    <w:rsid w:val="00103FE9"/>
    <w:rsid w:val="001073F9"/>
    <w:rsid w:val="00111764"/>
    <w:rsid w:val="00112522"/>
    <w:rsid w:val="00122363"/>
    <w:rsid w:val="0012739F"/>
    <w:rsid w:val="001320FD"/>
    <w:rsid w:val="00137082"/>
    <w:rsid w:val="00146849"/>
    <w:rsid w:val="00152A14"/>
    <w:rsid w:val="00153456"/>
    <w:rsid w:val="00155749"/>
    <w:rsid w:val="001577DF"/>
    <w:rsid w:val="00160DAC"/>
    <w:rsid w:val="001738E1"/>
    <w:rsid w:val="0017590D"/>
    <w:rsid w:val="00184756"/>
    <w:rsid w:val="001B1872"/>
    <w:rsid w:val="001B1A65"/>
    <w:rsid w:val="001B71E5"/>
    <w:rsid w:val="001C2646"/>
    <w:rsid w:val="001D1436"/>
    <w:rsid w:val="001D2EDD"/>
    <w:rsid w:val="001D6558"/>
    <w:rsid w:val="001E1E13"/>
    <w:rsid w:val="001E5CD4"/>
    <w:rsid w:val="001E7486"/>
    <w:rsid w:val="001F3865"/>
    <w:rsid w:val="001F4554"/>
    <w:rsid w:val="002049D8"/>
    <w:rsid w:val="0022259C"/>
    <w:rsid w:val="002250D7"/>
    <w:rsid w:val="0024235C"/>
    <w:rsid w:val="00245EA9"/>
    <w:rsid w:val="00247A1A"/>
    <w:rsid w:val="00251DA1"/>
    <w:rsid w:val="00264048"/>
    <w:rsid w:val="002676A9"/>
    <w:rsid w:val="0027526E"/>
    <w:rsid w:val="00284F98"/>
    <w:rsid w:val="00294D52"/>
    <w:rsid w:val="002B0843"/>
    <w:rsid w:val="002B1596"/>
    <w:rsid w:val="002B38EF"/>
    <w:rsid w:val="002B6366"/>
    <w:rsid w:val="002D07CC"/>
    <w:rsid w:val="002D5370"/>
    <w:rsid w:val="002D71DD"/>
    <w:rsid w:val="002F3DAA"/>
    <w:rsid w:val="002F6D75"/>
    <w:rsid w:val="0031577F"/>
    <w:rsid w:val="00320375"/>
    <w:rsid w:val="0034205D"/>
    <w:rsid w:val="00342306"/>
    <w:rsid w:val="003445BD"/>
    <w:rsid w:val="00347246"/>
    <w:rsid w:val="00355003"/>
    <w:rsid w:val="00362506"/>
    <w:rsid w:val="00381BB3"/>
    <w:rsid w:val="00381D96"/>
    <w:rsid w:val="0038410F"/>
    <w:rsid w:val="003971DC"/>
    <w:rsid w:val="003A236C"/>
    <w:rsid w:val="003B7683"/>
    <w:rsid w:val="003C2C67"/>
    <w:rsid w:val="003D14BC"/>
    <w:rsid w:val="003E1325"/>
    <w:rsid w:val="003E5CFC"/>
    <w:rsid w:val="003E6398"/>
    <w:rsid w:val="003F5AC3"/>
    <w:rsid w:val="003F686B"/>
    <w:rsid w:val="00402F5F"/>
    <w:rsid w:val="00402F7B"/>
    <w:rsid w:val="0040648D"/>
    <w:rsid w:val="00413C18"/>
    <w:rsid w:val="0041773F"/>
    <w:rsid w:val="00423831"/>
    <w:rsid w:val="00431FF7"/>
    <w:rsid w:val="004335CC"/>
    <w:rsid w:val="00445BDE"/>
    <w:rsid w:val="00454E9F"/>
    <w:rsid w:val="0046251A"/>
    <w:rsid w:val="0046366F"/>
    <w:rsid w:val="0049367D"/>
    <w:rsid w:val="00494E84"/>
    <w:rsid w:val="00497346"/>
    <w:rsid w:val="004C699B"/>
    <w:rsid w:val="004F657E"/>
    <w:rsid w:val="004F7DE1"/>
    <w:rsid w:val="00502302"/>
    <w:rsid w:val="00502E8E"/>
    <w:rsid w:val="00507FE7"/>
    <w:rsid w:val="0051604C"/>
    <w:rsid w:val="0052255B"/>
    <w:rsid w:val="005226B1"/>
    <w:rsid w:val="005240C9"/>
    <w:rsid w:val="005279C6"/>
    <w:rsid w:val="0053079A"/>
    <w:rsid w:val="00541652"/>
    <w:rsid w:val="00547F61"/>
    <w:rsid w:val="005577F8"/>
    <w:rsid w:val="00561EB1"/>
    <w:rsid w:val="005638CF"/>
    <w:rsid w:val="00565C5C"/>
    <w:rsid w:val="00574EBE"/>
    <w:rsid w:val="00594A40"/>
    <w:rsid w:val="005A7A04"/>
    <w:rsid w:val="005B1E3C"/>
    <w:rsid w:val="005B603A"/>
    <w:rsid w:val="005C67B3"/>
    <w:rsid w:val="005D1014"/>
    <w:rsid w:val="005E174B"/>
    <w:rsid w:val="005F5502"/>
    <w:rsid w:val="005F7406"/>
    <w:rsid w:val="005F7AB6"/>
    <w:rsid w:val="006053D1"/>
    <w:rsid w:val="006145AB"/>
    <w:rsid w:val="006169D7"/>
    <w:rsid w:val="006173B1"/>
    <w:rsid w:val="00622E27"/>
    <w:rsid w:val="006315EF"/>
    <w:rsid w:val="00632661"/>
    <w:rsid w:val="00632C34"/>
    <w:rsid w:val="00633493"/>
    <w:rsid w:val="006342B2"/>
    <w:rsid w:val="00635B3F"/>
    <w:rsid w:val="00651D43"/>
    <w:rsid w:val="00654B83"/>
    <w:rsid w:val="00655104"/>
    <w:rsid w:val="00661583"/>
    <w:rsid w:val="00661ADA"/>
    <w:rsid w:val="00680788"/>
    <w:rsid w:val="006835A8"/>
    <w:rsid w:val="00694689"/>
    <w:rsid w:val="00697C93"/>
    <w:rsid w:val="00697F49"/>
    <w:rsid w:val="006A22AB"/>
    <w:rsid w:val="006A60B1"/>
    <w:rsid w:val="006B641F"/>
    <w:rsid w:val="006D68AE"/>
    <w:rsid w:val="006E2415"/>
    <w:rsid w:val="006E57D5"/>
    <w:rsid w:val="00722F14"/>
    <w:rsid w:val="00732328"/>
    <w:rsid w:val="00743402"/>
    <w:rsid w:val="00745D21"/>
    <w:rsid w:val="0075083F"/>
    <w:rsid w:val="00752D7F"/>
    <w:rsid w:val="00756016"/>
    <w:rsid w:val="00767DEC"/>
    <w:rsid w:val="00780A90"/>
    <w:rsid w:val="0078296D"/>
    <w:rsid w:val="00787A7F"/>
    <w:rsid w:val="007A2D5E"/>
    <w:rsid w:val="007B053A"/>
    <w:rsid w:val="007B4433"/>
    <w:rsid w:val="007B67F7"/>
    <w:rsid w:val="007C59FD"/>
    <w:rsid w:val="007D7E45"/>
    <w:rsid w:val="007E3602"/>
    <w:rsid w:val="007E4BFA"/>
    <w:rsid w:val="007F2C18"/>
    <w:rsid w:val="007F69E6"/>
    <w:rsid w:val="007F7C6B"/>
    <w:rsid w:val="00801490"/>
    <w:rsid w:val="00804A65"/>
    <w:rsid w:val="008223E4"/>
    <w:rsid w:val="008509BD"/>
    <w:rsid w:val="00853B67"/>
    <w:rsid w:val="00861D8E"/>
    <w:rsid w:val="00866942"/>
    <w:rsid w:val="008860A6"/>
    <w:rsid w:val="0089151A"/>
    <w:rsid w:val="00896CB3"/>
    <w:rsid w:val="008A2CA6"/>
    <w:rsid w:val="008F68F1"/>
    <w:rsid w:val="00903B98"/>
    <w:rsid w:val="00906F1C"/>
    <w:rsid w:val="009122F0"/>
    <w:rsid w:val="00943F87"/>
    <w:rsid w:val="00956FD5"/>
    <w:rsid w:val="00967B4A"/>
    <w:rsid w:val="0097447A"/>
    <w:rsid w:val="00980392"/>
    <w:rsid w:val="0098505D"/>
    <w:rsid w:val="009907B7"/>
    <w:rsid w:val="00994450"/>
    <w:rsid w:val="009A0A21"/>
    <w:rsid w:val="009A1BDB"/>
    <w:rsid w:val="009A4578"/>
    <w:rsid w:val="009B5005"/>
    <w:rsid w:val="009B7EE6"/>
    <w:rsid w:val="009C4664"/>
    <w:rsid w:val="009C751A"/>
    <w:rsid w:val="009D2E90"/>
    <w:rsid w:val="009E49DD"/>
    <w:rsid w:val="009E7BFA"/>
    <w:rsid w:val="009F3BE4"/>
    <w:rsid w:val="009F427A"/>
    <w:rsid w:val="00A04CB6"/>
    <w:rsid w:val="00A06086"/>
    <w:rsid w:val="00A23F70"/>
    <w:rsid w:val="00A2639E"/>
    <w:rsid w:val="00A32455"/>
    <w:rsid w:val="00A3335F"/>
    <w:rsid w:val="00A80C32"/>
    <w:rsid w:val="00A84039"/>
    <w:rsid w:val="00A94152"/>
    <w:rsid w:val="00AA2FC2"/>
    <w:rsid w:val="00AB07FE"/>
    <w:rsid w:val="00AB770B"/>
    <w:rsid w:val="00AC0231"/>
    <w:rsid w:val="00AE3D99"/>
    <w:rsid w:val="00AF2D7D"/>
    <w:rsid w:val="00AF64CF"/>
    <w:rsid w:val="00B12119"/>
    <w:rsid w:val="00B16F44"/>
    <w:rsid w:val="00B1769D"/>
    <w:rsid w:val="00B2628C"/>
    <w:rsid w:val="00B336B3"/>
    <w:rsid w:val="00B33F2C"/>
    <w:rsid w:val="00B36E47"/>
    <w:rsid w:val="00B37B72"/>
    <w:rsid w:val="00B43314"/>
    <w:rsid w:val="00B47015"/>
    <w:rsid w:val="00B5034C"/>
    <w:rsid w:val="00B5450C"/>
    <w:rsid w:val="00B646A5"/>
    <w:rsid w:val="00B74CE3"/>
    <w:rsid w:val="00B854E8"/>
    <w:rsid w:val="00BA08C6"/>
    <w:rsid w:val="00BB1F87"/>
    <w:rsid w:val="00BD5679"/>
    <w:rsid w:val="00BF24E5"/>
    <w:rsid w:val="00C0064F"/>
    <w:rsid w:val="00C16EBE"/>
    <w:rsid w:val="00C22C59"/>
    <w:rsid w:val="00C27588"/>
    <w:rsid w:val="00C3213A"/>
    <w:rsid w:val="00C43A3A"/>
    <w:rsid w:val="00C52D18"/>
    <w:rsid w:val="00C60CFB"/>
    <w:rsid w:val="00C6429A"/>
    <w:rsid w:val="00C65FA8"/>
    <w:rsid w:val="00C70808"/>
    <w:rsid w:val="00C76A6C"/>
    <w:rsid w:val="00C819B6"/>
    <w:rsid w:val="00C82BA7"/>
    <w:rsid w:val="00C84D1D"/>
    <w:rsid w:val="00C90D50"/>
    <w:rsid w:val="00CA3D6F"/>
    <w:rsid w:val="00CA4303"/>
    <w:rsid w:val="00CA50B3"/>
    <w:rsid w:val="00CA51B4"/>
    <w:rsid w:val="00CA6704"/>
    <w:rsid w:val="00CD5535"/>
    <w:rsid w:val="00CF3722"/>
    <w:rsid w:val="00CF5E16"/>
    <w:rsid w:val="00CF78E6"/>
    <w:rsid w:val="00D0155C"/>
    <w:rsid w:val="00D14E4D"/>
    <w:rsid w:val="00D22C84"/>
    <w:rsid w:val="00D37B95"/>
    <w:rsid w:val="00D4026A"/>
    <w:rsid w:val="00D5048C"/>
    <w:rsid w:val="00D51B40"/>
    <w:rsid w:val="00D776BE"/>
    <w:rsid w:val="00D8541B"/>
    <w:rsid w:val="00D855D9"/>
    <w:rsid w:val="00DB37B4"/>
    <w:rsid w:val="00DB5848"/>
    <w:rsid w:val="00DC0F38"/>
    <w:rsid w:val="00DC2DA2"/>
    <w:rsid w:val="00DC43E9"/>
    <w:rsid w:val="00DD570D"/>
    <w:rsid w:val="00DE40BD"/>
    <w:rsid w:val="00DF45A2"/>
    <w:rsid w:val="00E004F5"/>
    <w:rsid w:val="00E313EC"/>
    <w:rsid w:val="00E354A9"/>
    <w:rsid w:val="00E52018"/>
    <w:rsid w:val="00E541A1"/>
    <w:rsid w:val="00E55159"/>
    <w:rsid w:val="00E66477"/>
    <w:rsid w:val="00E73349"/>
    <w:rsid w:val="00E73A2B"/>
    <w:rsid w:val="00E73CC4"/>
    <w:rsid w:val="00E7662C"/>
    <w:rsid w:val="00EA03C6"/>
    <w:rsid w:val="00EA3969"/>
    <w:rsid w:val="00EC7BCF"/>
    <w:rsid w:val="00EE352A"/>
    <w:rsid w:val="00EE3969"/>
    <w:rsid w:val="00EF0646"/>
    <w:rsid w:val="00EF0A43"/>
    <w:rsid w:val="00F01064"/>
    <w:rsid w:val="00F14ADC"/>
    <w:rsid w:val="00F311E9"/>
    <w:rsid w:val="00F34BC5"/>
    <w:rsid w:val="00F47857"/>
    <w:rsid w:val="00F53920"/>
    <w:rsid w:val="00F54F32"/>
    <w:rsid w:val="00F60B29"/>
    <w:rsid w:val="00F61E9B"/>
    <w:rsid w:val="00F663E9"/>
    <w:rsid w:val="00F75B5C"/>
    <w:rsid w:val="00F85166"/>
    <w:rsid w:val="00F95F32"/>
    <w:rsid w:val="00F973DB"/>
    <w:rsid w:val="00F97731"/>
    <w:rsid w:val="00F97D06"/>
    <w:rsid w:val="00FA0442"/>
    <w:rsid w:val="00FB0FDD"/>
    <w:rsid w:val="00FB2FB0"/>
    <w:rsid w:val="00FB3560"/>
    <w:rsid w:val="00FC15CE"/>
    <w:rsid w:val="00FC6420"/>
    <w:rsid w:val="00FD05AF"/>
    <w:rsid w:val="00FD09D6"/>
    <w:rsid w:val="00FE4499"/>
    <w:rsid w:val="00FE4FFE"/>
    <w:rsid w:val="00FF1F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C4"/>
    <w:pPr>
      <w:spacing w:after="200" w:line="276" w:lineRule="auto"/>
    </w:pPr>
  </w:style>
  <w:style w:type="paragraph" w:styleId="Heading1">
    <w:name w:val="heading 1"/>
    <w:basedOn w:val="Normal"/>
    <w:link w:val="Heading1Char"/>
    <w:uiPriority w:val="99"/>
    <w:qFormat/>
    <w:locked/>
    <w:rsid w:val="00E66477"/>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6477"/>
    <w:rPr>
      <w:rFonts w:ascii="Times New Roman" w:hAnsi="Times New Roman" w:cs="Times New Roman"/>
      <w:b/>
      <w:bCs/>
      <w:kern w:val="36"/>
      <w:sz w:val="48"/>
      <w:szCs w:val="48"/>
    </w:rPr>
  </w:style>
  <w:style w:type="table" w:styleId="TableGrid">
    <w:name w:val="Table Grid"/>
    <w:basedOn w:val="TableNormal"/>
    <w:uiPriority w:val="99"/>
    <w:rsid w:val="00413C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02F5F"/>
    <w:pPr>
      <w:ind w:left="720"/>
      <w:contextualSpacing/>
    </w:pPr>
  </w:style>
  <w:style w:type="paragraph" w:styleId="BalloonText">
    <w:name w:val="Balloon Text"/>
    <w:basedOn w:val="Normal"/>
    <w:link w:val="BalloonTextChar"/>
    <w:uiPriority w:val="99"/>
    <w:semiHidden/>
    <w:rsid w:val="00BF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24E5"/>
    <w:rPr>
      <w:rFonts w:ascii="Tahoma" w:hAnsi="Tahoma" w:cs="Tahoma"/>
      <w:sz w:val="16"/>
      <w:szCs w:val="16"/>
    </w:rPr>
  </w:style>
  <w:style w:type="character" w:styleId="Hyperlink">
    <w:name w:val="Hyperlink"/>
    <w:basedOn w:val="DefaultParagraphFont"/>
    <w:uiPriority w:val="99"/>
    <w:rsid w:val="00BF24E5"/>
    <w:rPr>
      <w:rFonts w:cs="Times New Roman"/>
      <w:color w:val="0000FF"/>
      <w:u w:val="single"/>
    </w:rPr>
  </w:style>
  <w:style w:type="character" w:styleId="FollowedHyperlink">
    <w:name w:val="FollowedHyperlink"/>
    <w:basedOn w:val="DefaultParagraphFont"/>
    <w:uiPriority w:val="99"/>
    <w:semiHidden/>
    <w:rsid w:val="00BF24E5"/>
    <w:rPr>
      <w:rFonts w:cs="Times New Roman"/>
      <w:color w:val="800080"/>
      <w:u w:val="single"/>
    </w:rPr>
  </w:style>
  <w:style w:type="character" w:customStyle="1" w:styleId="2">
    <w:name w:val="Основной текст (2)_"/>
    <w:basedOn w:val="DefaultParagraphFont"/>
    <w:link w:val="20"/>
    <w:uiPriority w:val="99"/>
    <w:locked/>
    <w:rsid w:val="00896CB3"/>
    <w:rPr>
      <w:rFonts w:ascii="Times New Roman" w:hAnsi="Times New Roman" w:cs="Times New Roman"/>
      <w:sz w:val="26"/>
      <w:szCs w:val="26"/>
      <w:shd w:val="clear" w:color="auto" w:fill="FFFFFF"/>
    </w:rPr>
  </w:style>
  <w:style w:type="paragraph" w:customStyle="1" w:styleId="20">
    <w:name w:val="Основной текст (2)"/>
    <w:basedOn w:val="Normal"/>
    <w:link w:val="2"/>
    <w:uiPriority w:val="99"/>
    <w:rsid w:val="00896CB3"/>
    <w:pPr>
      <w:widowControl w:val="0"/>
      <w:shd w:val="clear" w:color="auto" w:fill="FFFFFF"/>
      <w:spacing w:before="660" w:after="60" w:line="240" w:lineRule="atLeast"/>
      <w:jc w:val="both"/>
    </w:pPr>
    <w:rPr>
      <w:rFonts w:ascii="Times New Roman" w:hAnsi="Times New Roman"/>
      <w:sz w:val="26"/>
      <w:szCs w:val="26"/>
    </w:rPr>
  </w:style>
  <w:style w:type="character" w:customStyle="1" w:styleId="211pt">
    <w:name w:val="Основной текст (2) + 11 pt"/>
    <w:aliases w:val="Полужирный,Малые прописные"/>
    <w:basedOn w:val="2"/>
    <w:uiPriority w:val="99"/>
    <w:rsid w:val="00DD570D"/>
    <w:rPr>
      <w:b/>
      <w:bCs/>
      <w:smallCaps/>
      <w:color w:val="000000"/>
      <w:spacing w:val="0"/>
      <w:w w:val="100"/>
      <w:position w:val="0"/>
      <w:sz w:val="22"/>
      <w:szCs w:val="22"/>
      <w:u w:val="single"/>
      <w:lang w:val="uk-UA" w:eastAsia="uk-UA"/>
    </w:rPr>
  </w:style>
  <w:style w:type="paragraph" w:styleId="BodyText">
    <w:name w:val="Body Text"/>
    <w:basedOn w:val="Normal"/>
    <w:link w:val="BodyTextChar"/>
    <w:uiPriority w:val="99"/>
    <w:rsid w:val="00497346"/>
    <w:pPr>
      <w:widowControl w:val="0"/>
      <w:autoSpaceDE w:val="0"/>
      <w:autoSpaceDN w:val="0"/>
      <w:spacing w:after="0" w:line="240" w:lineRule="auto"/>
    </w:pPr>
    <w:rPr>
      <w:rFonts w:ascii="Times New Roman" w:hAnsi="Times New Roman"/>
      <w:sz w:val="28"/>
      <w:szCs w:val="28"/>
      <w:lang w:val="en-US" w:eastAsia="en-US"/>
    </w:rPr>
  </w:style>
  <w:style w:type="character" w:customStyle="1" w:styleId="BodyTextChar">
    <w:name w:val="Body Text Char"/>
    <w:basedOn w:val="DefaultParagraphFont"/>
    <w:link w:val="BodyText"/>
    <w:uiPriority w:val="99"/>
    <w:locked/>
    <w:rsid w:val="00497346"/>
    <w:rPr>
      <w:rFonts w:ascii="Times New Roman" w:hAnsi="Times New Roman" w:cs="Times New Roman"/>
      <w:sz w:val="28"/>
      <w:szCs w:val="28"/>
      <w:lang w:val="en-US" w:eastAsia="en-US"/>
    </w:rPr>
  </w:style>
  <w:style w:type="character" w:customStyle="1" w:styleId="apple-converted-space">
    <w:name w:val="apple-converted-space"/>
    <w:basedOn w:val="DefaultParagraphFont"/>
    <w:uiPriority w:val="99"/>
    <w:rsid w:val="005240C9"/>
    <w:rPr>
      <w:rFonts w:cs="Times New Roman"/>
    </w:rPr>
  </w:style>
  <w:style w:type="character" w:styleId="Emphasis">
    <w:name w:val="Emphasis"/>
    <w:basedOn w:val="DefaultParagraphFont"/>
    <w:uiPriority w:val="99"/>
    <w:qFormat/>
    <w:locked/>
    <w:rsid w:val="00E73A2B"/>
    <w:rPr>
      <w:rFonts w:cs="Times New Roman"/>
      <w:i/>
      <w:iCs/>
    </w:rPr>
  </w:style>
  <w:style w:type="character" w:customStyle="1" w:styleId="jlqj4b">
    <w:name w:val="jlqj4b"/>
    <w:basedOn w:val="DefaultParagraphFont"/>
    <w:uiPriority w:val="99"/>
    <w:rsid w:val="00A2639E"/>
    <w:rPr>
      <w:rFonts w:cs="Times New Roman"/>
    </w:rPr>
  </w:style>
  <w:style w:type="character" w:styleId="Strong">
    <w:name w:val="Strong"/>
    <w:basedOn w:val="DefaultParagraphFont"/>
    <w:uiPriority w:val="99"/>
    <w:qFormat/>
    <w:locked/>
    <w:rsid w:val="001738E1"/>
    <w:rPr>
      <w:rFonts w:cs="Times New Roman"/>
      <w:b/>
      <w:bCs/>
    </w:rPr>
  </w:style>
  <w:style w:type="paragraph" w:styleId="Header">
    <w:name w:val="header"/>
    <w:basedOn w:val="Normal"/>
    <w:link w:val="HeaderChar"/>
    <w:uiPriority w:val="99"/>
    <w:rsid w:val="00F60B29"/>
    <w:pPr>
      <w:tabs>
        <w:tab w:val="center" w:pos="4677"/>
        <w:tab w:val="right" w:pos="9355"/>
      </w:tabs>
    </w:pPr>
  </w:style>
  <w:style w:type="character" w:customStyle="1" w:styleId="HeaderChar">
    <w:name w:val="Header Char"/>
    <w:basedOn w:val="DefaultParagraphFont"/>
    <w:link w:val="Header"/>
    <w:uiPriority w:val="99"/>
    <w:semiHidden/>
    <w:locked/>
    <w:rPr>
      <w:rFonts w:cs="Times New Roman"/>
    </w:rPr>
  </w:style>
  <w:style w:type="character" w:styleId="PageNumber">
    <w:name w:val="page number"/>
    <w:basedOn w:val="DefaultParagraphFont"/>
    <w:uiPriority w:val="99"/>
    <w:rsid w:val="00F60B29"/>
    <w:rPr>
      <w:rFonts w:cs="Times New Roman"/>
    </w:rPr>
  </w:style>
</w:styles>
</file>

<file path=word/webSettings.xml><?xml version="1.0" encoding="utf-8"?>
<w:webSettings xmlns:r="http://schemas.openxmlformats.org/officeDocument/2006/relationships" xmlns:w="http://schemas.openxmlformats.org/wordprocessingml/2006/main">
  <w:divs>
    <w:div w:id="1493254518">
      <w:marLeft w:val="0"/>
      <w:marRight w:val="0"/>
      <w:marTop w:val="0"/>
      <w:marBottom w:val="0"/>
      <w:divBdr>
        <w:top w:val="none" w:sz="0" w:space="0" w:color="auto"/>
        <w:left w:val="none" w:sz="0" w:space="0" w:color="auto"/>
        <w:bottom w:val="none" w:sz="0" w:space="0" w:color="auto"/>
        <w:right w:val="none" w:sz="0" w:space="0" w:color="auto"/>
      </w:divBdr>
    </w:div>
    <w:div w:id="1493254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426</TotalTime>
  <Pages>8</Pages>
  <Words>3401</Words>
  <Characters>19389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arch6</cp:lastModifiedBy>
  <cp:revision>16</cp:revision>
  <cp:lastPrinted>2021-04-20T12:41:00Z</cp:lastPrinted>
  <dcterms:created xsi:type="dcterms:W3CDTF">2021-04-19T14:52:00Z</dcterms:created>
  <dcterms:modified xsi:type="dcterms:W3CDTF">2021-04-20T13:50:00Z</dcterms:modified>
</cp:coreProperties>
</file>