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1" w:rsidRPr="00183E61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15501139" r:id="rId7"/>
        </w:objec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8071AE">
        <w:rPr>
          <w:rFonts w:ascii="Times New Roman" w:hAnsi="Times New Roman" w:cs="Times New Roman"/>
          <w:b/>
          <w:bCs/>
          <w:sz w:val="32"/>
          <w:szCs w:val="32"/>
          <w:lang w:val="uk-UA"/>
        </w:rPr>
        <w:t>23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E221D7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E221D7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16"/>
          <w:szCs w:val="28"/>
          <w:lang w:val="uk-UA" w:eastAsia="ar-SA"/>
        </w:rPr>
      </w:pPr>
    </w:p>
    <w:p w:rsidR="00183E61" w:rsidRPr="00442005" w:rsidRDefault="00442005" w:rsidP="00183E61">
      <w:pPr>
        <w:jc w:val="both"/>
        <w:rPr>
          <w:rFonts w:ascii="Times New Roman" w:hAnsi="Times New Roman" w:cs="Times New Roman"/>
          <w:sz w:val="32"/>
          <w:szCs w:val="32"/>
          <w:lang w:val="en-US" w:eastAsia="ar-SA"/>
        </w:rPr>
      </w:pPr>
      <w:proofErr w:type="gramStart"/>
      <w:r w:rsidRPr="00442005">
        <w:rPr>
          <w:rFonts w:ascii="Times New Roman" w:hAnsi="Times New Roman" w:cs="Times New Roman"/>
          <w:b/>
          <w:sz w:val="32"/>
          <w:szCs w:val="32"/>
          <w:lang w:val="en-US" w:eastAsia="ar-SA"/>
        </w:rPr>
        <w:t>24.05.2022 p.</w:t>
      </w:r>
      <w:proofErr w:type="gramEnd"/>
      <w:r w:rsidR="00183E61" w:rsidRPr="00442005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83E61" w:rsidRPr="00442005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</w:t>
      </w:r>
      <w:bookmarkStart w:id="0" w:name="_GoBack"/>
      <w:bookmarkEnd w:id="0"/>
      <w:r w:rsidR="00183E61" w:rsidRPr="00442005">
        <w:rPr>
          <w:rFonts w:ascii="Times New Roman" w:hAnsi="Times New Roman" w:cs="Times New Roman"/>
          <w:b/>
          <w:sz w:val="32"/>
          <w:szCs w:val="32"/>
        </w:rPr>
        <w:tab/>
        <w:t>№</w:t>
      </w:r>
      <w:r w:rsidRPr="004420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2005">
        <w:rPr>
          <w:rFonts w:ascii="Times New Roman" w:hAnsi="Times New Roman" w:cs="Times New Roman"/>
          <w:b/>
          <w:sz w:val="32"/>
          <w:szCs w:val="32"/>
          <w:lang w:val="en-US"/>
        </w:rPr>
        <w:t>670-24/VIII</w:t>
      </w:r>
    </w:p>
    <w:p w:rsidR="00183E61" w:rsidRPr="00E221D7" w:rsidRDefault="00183E61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Про припинення </w:t>
      </w:r>
    </w:p>
    <w:p w:rsidR="00624E51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ПОЗАШКІЛЬНОГО НАВЧАЛЬНОГО ЗАКЛАДУ</w:t>
      </w:r>
    </w:p>
    <w:p w:rsidR="00183E61" w:rsidRPr="00E221D7" w:rsidRDefault="008071AE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«</w:t>
      </w:r>
      <w:r w:rsidR="00501B32"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ЦЕНТР ТВОРЧОСТІ ДІТЕЙ ТА ЮНАЦТВА</w:t>
      </w: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»</w:t>
      </w:r>
    </w:p>
    <w:p w:rsidR="00183E61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ПАВЛОГРАДСЬКОЇ МІСЬКОЇ РАДИ</w:t>
      </w:r>
    </w:p>
    <w:p w:rsidR="00501B32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ДНІПРОПЕТРОВСЬКОЇ ОБЛАСТІ</w:t>
      </w:r>
    </w:p>
    <w:p w:rsidR="00183E61" w:rsidRPr="00E221D7" w:rsidRDefault="00183E61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18"/>
          <w:szCs w:val="27"/>
          <w:shd w:val="clear" w:color="auto" w:fill="FFFFFF"/>
          <w:lang w:val="uk-UA"/>
        </w:rPr>
      </w:pPr>
    </w:p>
    <w:p w:rsidR="00183E61" w:rsidRPr="00E221D7" w:rsidRDefault="00183E61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статті 59 Господарського кодексу України, статей 104, 105, 110, 111 Цивільного кодексу України, </w:t>
      </w:r>
      <w:r w:rsidR="00497A83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З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аконів України «Про освіту», «Про державну реєстрацію юридичних осіб, фізичних осіб-підприємців та громадських формувань», 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послуг, міська рада</w:t>
      </w:r>
    </w:p>
    <w:p w:rsidR="00CC0BFB" w:rsidRPr="00E221D7" w:rsidRDefault="00CC0BFB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183E61" w:rsidRPr="00E221D7" w:rsidRDefault="00183E61" w:rsidP="006671BF">
      <w:pPr>
        <w:spacing w:after="0" w:line="216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hAnsi="Times New Roman" w:cs="Times New Roman"/>
          <w:sz w:val="27"/>
          <w:szCs w:val="27"/>
          <w:lang w:val="uk-UA"/>
        </w:rPr>
        <w:t>ВИРІШИЛА:</w:t>
      </w:r>
    </w:p>
    <w:p w:rsidR="00A91EAA" w:rsidRPr="00E221D7" w:rsidRDefault="00183E61" w:rsidP="006671B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1.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Припинити </w:t>
      </w:r>
      <w:r w:rsidR="008D2B8F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юридичну</w:t>
      </w:r>
      <w:r w:rsidR="008D2B8F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особу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="00CF5AC4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(код ЄДРПОУ </w:t>
      </w:r>
      <w:r w:rsidR="006D5A8B" w:rsidRPr="00E221D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36693588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) шляхом приєднання до 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="00A90885" w:rsidRPr="00E221D7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(код ЄДРПОУ</w:t>
      </w:r>
      <w:r w:rsidR="00CF5AC4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D5A8B" w:rsidRPr="00E221D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24439930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3C20BA" w:rsidRPr="00E221D7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50FA6" w:rsidRPr="00E221D7" w:rsidRDefault="00183E61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2.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Затвердити склад комісії з припинення:</w:t>
      </w:r>
    </w:p>
    <w:p w:rsidR="00650FA6" w:rsidRPr="00E221D7" w:rsidRDefault="008071AE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>Борисенко Юрій Васильович</w:t>
      </w:r>
      <w:r w:rsidR="00650FA6" w:rsidRPr="00E221D7">
        <w:rPr>
          <w:sz w:val="27"/>
          <w:szCs w:val="27"/>
          <w:lang w:val="uk-UA"/>
        </w:rPr>
        <w:t xml:space="preserve"> (РНОКПП</w:t>
      </w:r>
      <w:r w:rsidR="00767FF2" w:rsidRPr="00E221D7">
        <w:rPr>
          <w:sz w:val="27"/>
          <w:szCs w:val="27"/>
          <w:lang w:val="uk-UA"/>
        </w:rPr>
        <w:t xml:space="preserve"> </w:t>
      </w:r>
      <w:proofErr w:type="spellStart"/>
      <w:r w:rsidR="00442005">
        <w:rPr>
          <w:color w:val="000000"/>
          <w:sz w:val="28"/>
          <w:szCs w:val="28"/>
          <w:lang w:val="en-US" w:eastAsia="en-US"/>
        </w:rPr>
        <w:t>xxxxxxxxxx</w:t>
      </w:r>
      <w:proofErr w:type="spellEnd"/>
      <w:r w:rsidR="00650FA6" w:rsidRPr="00E221D7">
        <w:rPr>
          <w:sz w:val="27"/>
          <w:szCs w:val="27"/>
          <w:lang w:val="uk-UA"/>
        </w:rPr>
        <w:t>) –</w:t>
      </w:r>
      <w:r w:rsidRPr="00E221D7">
        <w:rPr>
          <w:sz w:val="27"/>
          <w:szCs w:val="27"/>
          <w:lang w:val="uk-UA"/>
        </w:rPr>
        <w:t xml:space="preserve"> </w:t>
      </w:r>
      <w:r w:rsidR="00650FA6" w:rsidRPr="00E221D7">
        <w:rPr>
          <w:sz w:val="27"/>
          <w:szCs w:val="27"/>
          <w:lang w:val="uk-UA"/>
        </w:rPr>
        <w:t xml:space="preserve">директор </w:t>
      </w:r>
      <w:r w:rsidR="00E221D7" w:rsidRPr="00E221D7">
        <w:rPr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="00650FA6" w:rsidRPr="00E221D7">
        <w:rPr>
          <w:sz w:val="27"/>
          <w:szCs w:val="27"/>
          <w:lang w:val="uk-UA"/>
        </w:rPr>
        <w:t>, голова комісії</w:t>
      </w:r>
      <w:r w:rsidR="00767FF2" w:rsidRPr="00E221D7">
        <w:rPr>
          <w:sz w:val="27"/>
          <w:szCs w:val="27"/>
          <w:lang w:val="uk-UA"/>
        </w:rPr>
        <w:t>;</w:t>
      </w:r>
    </w:p>
    <w:p w:rsidR="00E221D7" w:rsidRPr="00E221D7" w:rsidRDefault="00E221D7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8071AE" w:rsidRPr="00E221D7" w:rsidRDefault="008071AE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Василенко Лідія Іванівна (РНОКПП </w:t>
      </w:r>
      <w:proofErr w:type="spellStart"/>
      <w:r w:rsidR="00442005">
        <w:rPr>
          <w:color w:val="000000"/>
          <w:sz w:val="28"/>
          <w:szCs w:val="28"/>
          <w:lang w:val="en-US" w:eastAsia="en-US"/>
        </w:rPr>
        <w:t>xxxxxxxxxx</w:t>
      </w:r>
      <w:proofErr w:type="spellEnd"/>
      <w:r w:rsidRPr="00E221D7">
        <w:rPr>
          <w:sz w:val="27"/>
          <w:szCs w:val="27"/>
          <w:lang w:val="uk-UA"/>
        </w:rPr>
        <w:t xml:space="preserve">) – директор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>, член комісії;</w:t>
      </w:r>
    </w:p>
    <w:p w:rsidR="00624E51" w:rsidRPr="00E221D7" w:rsidRDefault="00624E51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8071AE" w:rsidRPr="00E221D7" w:rsidRDefault="001D0C34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proofErr w:type="spellStart"/>
      <w:r w:rsidRPr="00E221D7">
        <w:rPr>
          <w:sz w:val="27"/>
          <w:szCs w:val="27"/>
          <w:lang w:val="uk-UA"/>
        </w:rPr>
        <w:t>Шмаюн</w:t>
      </w:r>
      <w:proofErr w:type="spellEnd"/>
      <w:r w:rsidRPr="00E221D7">
        <w:rPr>
          <w:sz w:val="27"/>
          <w:szCs w:val="27"/>
          <w:lang w:val="uk-UA"/>
        </w:rPr>
        <w:t xml:space="preserve"> Наталія Олександрівна (РНОКПП </w:t>
      </w:r>
      <w:proofErr w:type="spellStart"/>
      <w:r w:rsidR="00442005">
        <w:rPr>
          <w:color w:val="000000"/>
          <w:sz w:val="28"/>
          <w:szCs w:val="28"/>
          <w:lang w:val="en-US" w:eastAsia="en-US"/>
        </w:rPr>
        <w:t>xxxxxxxxxx</w:t>
      </w:r>
      <w:proofErr w:type="spellEnd"/>
      <w:r w:rsidRPr="00E221D7">
        <w:rPr>
          <w:sz w:val="27"/>
          <w:szCs w:val="27"/>
          <w:lang w:val="uk-UA"/>
        </w:rPr>
        <w:t>) – головний бухгалтер відділу освіти Павлоградської міської ради, член комісії;</w:t>
      </w:r>
    </w:p>
    <w:p w:rsidR="00624E51" w:rsidRPr="00E221D7" w:rsidRDefault="00624E51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EC62A4" w:rsidRPr="00E221D7" w:rsidRDefault="00EC62A4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Польська Марина Вікторівна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(РНОКПП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="0044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) </w:t>
      </w:r>
      <w:proofErr w:type="spellStart"/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–директор</w:t>
      </w:r>
      <w:proofErr w:type="spellEnd"/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Комунальної установи "Центр обслуговування закладів освіти" Павлоградської міської ради, член комісії</w:t>
      </w:r>
      <w:r w:rsidR="00A7150C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;</w:t>
      </w:r>
    </w:p>
    <w:p w:rsidR="0040297E" w:rsidRPr="00E221D7" w:rsidRDefault="0040297E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</w:p>
    <w:p w:rsidR="00EC62A4" w:rsidRPr="00E221D7" w:rsidRDefault="00EC62A4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Волобуєва Світлана Олексіївна  (РНОКПП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proofErr w:type="spellStart"/>
      <w:r w:rsidR="0044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) – начальник відділу  централізованого господарського обслуговування 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Комунальної установи "Центр обслуговування закладів освіти" Павлоградської міської ради,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член комісії;</w:t>
      </w:r>
    </w:p>
    <w:p w:rsidR="008D2679" w:rsidRPr="00E221D7" w:rsidRDefault="008D2679" w:rsidP="006671BF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en-US"/>
        </w:rPr>
      </w:pPr>
    </w:p>
    <w:p w:rsidR="008D2679" w:rsidRPr="00E221D7" w:rsidRDefault="000A62C1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lastRenderedPageBreak/>
        <w:t>Аксьонова Дар’я Олегівна</w:t>
      </w:r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(РНОКПП </w:t>
      </w:r>
      <w:proofErr w:type="spellStart"/>
      <w:r w:rsidR="0044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xxxxxxxxxx</w:t>
      </w:r>
      <w:proofErr w:type="spellEnd"/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) –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провідний фахівець 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Комунальної установи "Центр обслуговування закладів освіти" Павлоградської міської ради, член комісії.</w:t>
      </w:r>
    </w:p>
    <w:p w:rsidR="00A91EAA" w:rsidRPr="00E221D7" w:rsidRDefault="00650FA6" w:rsidP="006671BF">
      <w:pPr>
        <w:pStyle w:val="a6"/>
        <w:spacing w:before="0" w:beforeAutospacing="0" w:after="0" w:line="216" w:lineRule="auto"/>
        <w:ind w:firstLine="708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>.</w:t>
      </w:r>
      <w:r w:rsidR="00CC0BFB" w:rsidRPr="00E221D7">
        <w:rPr>
          <w:sz w:val="27"/>
          <w:szCs w:val="27"/>
          <w:lang w:val="uk-UA"/>
        </w:rPr>
        <w:t xml:space="preserve"> </w:t>
      </w:r>
      <w:r w:rsidRPr="00E221D7">
        <w:rPr>
          <w:sz w:val="27"/>
          <w:szCs w:val="27"/>
          <w:lang w:val="uk-UA"/>
        </w:rPr>
        <w:t xml:space="preserve">Вимоги кредиторів задовольняються </w:t>
      </w:r>
      <w:r w:rsidR="00C61F84" w:rsidRPr="00E221D7">
        <w:rPr>
          <w:sz w:val="27"/>
          <w:szCs w:val="27"/>
          <w:lang w:val="uk-UA"/>
        </w:rPr>
        <w:t>у</w:t>
      </w:r>
      <w:r w:rsidRPr="00E221D7">
        <w:rPr>
          <w:sz w:val="27"/>
          <w:szCs w:val="27"/>
          <w:lang w:val="uk-UA"/>
        </w:rPr>
        <w:t xml:space="preserve"> порядку визначеному ст.ст.111,112 Цивільного кодексу України.</w:t>
      </w:r>
    </w:p>
    <w:p w:rsidR="00A91EAA" w:rsidRPr="00E221D7" w:rsidRDefault="00650FA6" w:rsidP="006671BF">
      <w:pPr>
        <w:pStyle w:val="a6"/>
        <w:spacing w:before="0" w:beforeAutospacing="0" w:after="0" w:line="216" w:lineRule="auto"/>
        <w:ind w:firstLine="708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4. Визначити місцезнаходження комісії з припинення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 xml:space="preserve"> за адресою: 51400 м. Павлоград, </w:t>
      </w:r>
      <w:r w:rsidR="00624E51" w:rsidRPr="00E221D7">
        <w:rPr>
          <w:sz w:val="27"/>
          <w:szCs w:val="27"/>
          <w:lang w:val="uk-UA"/>
        </w:rPr>
        <w:t xml:space="preserve">           </w:t>
      </w:r>
      <w:r w:rsidRPr="00E221D7">
        <w:rPr>
          <w:sz w:val="27"/>
          <w:szCs w:val="27"/>
          <w:lang w:val="uk-UA"/>
        </w:rPr>
        <w:t xml:space="preserve">вул. </w:t>
      </w:r>
      <w:r w:rsidR="00CC0BFB" w:rsidRPr="00E221D7">
        <w:rPr>
          <w:sz w:val="27"/>
          <w:szCs w:val="27"/>
          <w:lang w:val="uk-UA"/>
        </w:rPr>
        <w:t>Героїв України, 4/71</w:t>
      </w:r>
      <w:r w:rsidRPr="00E221D7">
        <w:rPr>
          <w:sz w:val="27"/>
          <w:szCs w:val="27"/>
          <w:lang w:val="uk-UA"/>
        </w:rPr>
        <w:t>.</w:t>
      </w:r>
    </w:p>
    <w:p w:rsidR="000473A7" w:rsidRPr="00E221D7" w:rsidRDefault="00650FA6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</w:t>
      </w:r>
      <w:r w:rsidR="00C95732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Комісії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припинення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="00CC0BFB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E655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здійснити </w:t>
      </w:r>
      <w:r w:rsidR="005E6554" w:rsidRPr="00E221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заходи </w:t>
      </w:r>
      <w:r w:rsidR="00282614" w:rsidRPr="00E221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 припинення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</w:t>
      </w:r>
      <w:r w:rsidR="00A45543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порядку, 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передбаченому чинним</w:t>
      </w:r>
      <w:r w:rsidR="005E655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законодавством України.</w:t>
      </w:r>
    </w:p>
    <w:p w:rsidR="006671BF" w:rsidRPr="00E221D7" w:rsidRDefault="006671BF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6.  Дозволити КУ «Центр обслуговування закладів освіти» перерахувати на рахунки 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які обслуговуються в ДКСУ у м. Павлоград для подальшого використання залишків коштів, які утворилися на рахунках спеціального фонду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ПОЗАШКІЛЬНОГО НАВЧАЛЬНОГО ЗАКЛАДУ «ЦЕНТР ТВОРЧОСТІ ДІТЕЙ ТА ЮНАЦТВА» ПАВЛОГРАДСЬКОЇ МІСЬКОЇ РАДИ ДНІПРОПЕТРОВСЬКОЇ ОБЛАСТІ 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станом на 01.08.2022 року, що обліковуються як надходження, отримані від плати за послуги та за іншими джерелами власних надходжень.</w:t>
      </w:r>
    </w:p>
    <w:p w:rsidR="00A91EAA" w:rsidRPr="00E221D7" w:rsidRDefault="006671BF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7</w:t>
      </w:r>
      <w:r w:rsidR="000473A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. Начальнику фінансового управління Павлоградської міської ради врахувати дані зміни при уточненні міського бюджету на 202</w:t>
      </w:r>
      <w:r w:rsidR="00CC0BFB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="000473A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рік.</w:t>
      </w:r>
    </w:p>
    <w:p w:rsidR="00A91EAA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</w:rPr>
      </w:pPr>
      <w:r w:rsidRPr="00E221D7">
        <w:rPr>
          <w:sz w:val="27"/>
          <w:szCs w:val="27"/>
        </w:rPr>
        <w:t>8</w:t>
      </w:r>
      <w:r w:rsidR="00183E61" w:rsidRPr="00E221D7">
        <w:rPr>
          <w:sz w:val="27"/>
          <w:szCs w:val="27"/>
        </w:rPr>
        <w:t>.</w:t>
      </w:r>
      <w:r w:rsidR="00A60C55" w:rsidRPr="00E221D7">
        <w:rPr>
          <w:sz w:val="27"/>
          <w:szCs w:val="27"/>
        </w:rPr>
        <w:t xml:space="preserve"> Загальне керівництво </w:t>
      </w:r>
      <w:r w:rsidR="00A30952" w:rsidRPr="00E221D7">
        <w:rPr>
          <w:sz w:val="27"/>
          <w:szCs w:val="27"/>
        </w:rPr>
        <w:t xml:space="preserve">по </w:t>
      </w:r>
      <w:r w:rsidR="00A60C55" w:rsidRPr="00E221D7">
        <w:rPr>
          <w:sz w:val="27"/>
          <w:szCs w:val="27"/>
        </w:rPr>
        <w:t xml:space="preserve"> виконанн</w:t>
      </w:r>
      <w:r w:rsidR="00A30952" w:rsidRPr="00E221D7">
        <w:rPr>
          <w:sz w:val="27"/>
          <w:szCs w:val="27"/>
        </w:rPr>
        <w:t>ю</w:t>
      </w:r>
      <w:r w:rsidR="00A60C55" w:rsidRPr="00E221D7">
        <w:rPr>
          <w:sz w:val="27"/>
          <w:szCs w:val="27"/>
        </w:rPr>
        <w:t xml:space="preserve"> </w:t>
      </w:r>
      <w:r w:rsidR="00A30952" w:rsidRPr="00E221D7">
        <w:rPr>
          <w:sz w:val="27"/>
          <w:szCs w:val="27"/>
        </w:rPr>
        <w:t>даного</w:t>
      </w:r>
      <w:r w:rsidR="00A60C55" w:rsidRPr="00E221D7">
        <w:rPr>
          <w:sz w:val="27"/>
          <w:szCs w:val="27"/>
        </w:rPr>
        <w:t xml:space="preserve"> рішення покласти на заступника міського голови з питань діяльності виконавчих органів ради </w:t>
      </w:r>
      <w:r w:rsidR="00A30952" w:rsidRPr="00E221D7">
        <w:rPr>
          <w:sz w:val="27"/>
          <w:szCs w:val="27"/>
        </w:rPr>
        <w:t>за напрямом.</w:t>
      </w:r>
    </w:p>
    <w:p w:rsidR="003C20BA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  <w:r w:rsidRPr="00E221D7">
        <w:rPr>
          <w:sz w:val="27"/>
          <w:szCs w:val="27"/>
        </w:rPr>
        <w:t>9</w:t>
      </w:r>
      <w:r w:rsidR="00A60C55" w:rsidRPr="00E221D7">
        <w:rPr>
          <w:sz w:val="27"/>
          <w:szCs w:val="27"/>
        </w:rPr>
        <w:t>.</w:t>
      </w:r>
      <w:r w:rsidR="001D4B9D" w:rsidRPr="00E221D7">
        <w:rPr>
          <w:sz w:val="27"/>
          <w:szCs w:val="27"/>
        </w:rPr>
        <w:t xml:space="preserve"> </w:t>
      </w:r>
      <w:r w:rsidR="003C20BA" w:rsidRPr="00E221D7">
        <w:rPr>
          <w:sz w:val="27"/>
          <w:szCs w:val="27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 w:rsidRPr="00E221D7">
        <w:rPr>
          <w:sz w:val="27"/>
          <w:szCs w:val="27"/>
          <w:lang w:eastAsia="ar-SA"/>
        </w:rPr>
        <w:t xml:space="preserve">і </w:t>
      </w:r>
      <w:r w:rsidR="003C20BA" w:rsidRPr="00E221D7">
        <w:rPr>
          <w:sz w:val="27"/>
          <w:szCs w:val="27"/>
          <w:lang w:eastAsia="ar-SA"/>
        </w:rPr>
        <w:t xml:space="preserve"> </w:t>
      </w:r>
      <w:r w:rsidR="00A30952" w:rsidRPr="00E221D7">
        <w:rPr>
          <w:sz w:val="27"/>
          <w:szCs w:val="27"/>
          <w:lang w:eastAsia="ar-SA"/>
        </w:rPr>
        <w:t>комісію з питань планування, бюджету, фінансів, економічних реформ, інвестицій, підприємництва та торгівлі.</w:t>
      </w:r>
    </w:p>
    <w:p w:rsidR="006671BF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</w:p>
    <w:p w:rsidR="003D1E79" w:rsidRPr="00E221D7" w:rsidRDefault="003D1E79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Міський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голова                                                           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Анатолій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ВЕРШИНА</w:t>
      </w:r>
    </w:p>
    <w:sectPr w:rsidR="00CC0BFB" w:rsidRPr="00E221D7" w:rsidSect="00624E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0A62C1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42005"/>
    <w:rsid w:val="00497A83"/>
    <w:rsid w:val="004E2366"/>
    <w:rsid w:val="004F1A99"/>
    <w:rsid w:val="00501B32"/>
    <w:rsid w:val="0053285F"/>
    <w:rsid w:val="00546555"/>
    <w:rsid w:val="00554F92"/>
    <w:rsid w:val="005E6554"/>
    <w:rsid w:val="00624E51"/>
    <w:rsid w:val="006257E4"/>
    <w:rsid w:val="00650FA6"/>
    <w:rsid w:val="006671BF"/>
    <w:rsid w:val="006D39E5"/>
    <w:rsid w:val="006D5A8B"/>
    <w:rsid w:val="006F22A5"/>
    <w:rsid w:val="007324ED"/>
    <w:rsid w:val="00767FF2"/>
    <w:rsid w:val="00792855"/>
    <w:rsid w:val="007C41F1"/>
    <w:rsid w:val="007F7100"/>
    <w:rsid w:val="008071AE"/>
    <w:rsid w:val="008327E0"/>
    <w:rsid w:val="008339DA"/>
    <w:rsid w:val="00886582"/>
    <w:rsid w:val="008D2679"/>
    <w:rsid w:val="008D2B8F"/>
    <w:rsid w:val="008D77D9"/>
    <w:rsid w:val="00920130"/>
    <w:rsid w:val="009261EC"/>
    <w:rsid w:val="0099742D"/>
    <w:rsid w:val="009D4BD0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B8512F"/>
    <w:rsid w:val="00C2614B"/>
    <w:rsid w:val="00C61F84"/>
    <w:rsid w:val="00C67609"/>
    <w:rsid w:val="00C95732"/>
    <w:rsid w:val="00CA0447"/>
    <w:rsid w:val="00CB1AC3"/>
    <w:rsid w:val="00CC0BFB"/>
    <w:rsid w:val="00CF5AC4"/>
    <w:rsid w:val="00D21161"/>
    <w:rsid w:val="00DE2FB6"/>
    <w:rsid w:val="00E221D7"/>
    <w:rsid w:val="00EC62A4"/>
    <w:rsid w:val="00EF15BF"/>
    <w:rsid w:val="00F630F0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10</cp:revision>
  <cp:lastPrinted>2021-05-25T12:35:00Z</cp:lastPrinted>
  <dcterms:created xsi:type="dcterms:W3CDTF">2022-05-06T05:15:00Z</dcterms:created>
  <dcterms:modified xsi:type="dcterms:W3CDTF">2022-05-31T08:19:00Z</dcterms:modified>
</cp:coreProperties>
</file>