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37436150" r:id="rId6"/>
        </w:objec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(</w:t>
      </w:r>
      <w:r w:rsidR="006C2FE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33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сесія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 скликання)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AF2354" w:rsidRPr="00625AD1" w:rsidRDefault="00AF2354" w:rsidP="00AF23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AF2354" w:rsidRPr="008D5C2E" w:rsidRDefault="000D5F93" w:rsidP="00AF23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</w:pPr>
      <w:r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>В</w:t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>ід</w:t>
      </w:r>
      <w:r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 xml:space="preserve">  ____________</w:t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 xml:space="preserve">                                    </w:t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ab/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ab/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ab/>
        <w:t xml:space="preserve">     №</w:t>
      </w:r>
      <w:r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>___________</w:t>
      </w:r>
      <w:r w:rsidR="00AF2354" w:rsidRPr="008D5C2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uk-UA"/>
        </w:rPr>
        <w:t xml:space="preserve">          </w:t>
      </w:r>
    </w:p>
    <w:p w:rsidR="00AF2354" w:rsidRPr="00B02E0E" w:rsidRDefault="00AF2354" w:rsidP="00AF2354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AF2354" w:rsidRPr="007D213D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748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-2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 w:rsidR="007D213D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</w:t>
      </w:r>
      <w:r w:rsidR="007D213D" w:rsidRPr="006C2FE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.1</w:t>
      </w:r>
      <w:r w:rsidR="007D213D" w:rsidRPr="006C2FE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0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Default="00AF2354" w:rsidP="00AF23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AF2354" w:rsidRPr="00B02E0E" w:rsidRDefault="00AF2354" w:rsidP="00AF23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F2354" w:rsidRPr="00B02E0E" w:rsidRDefault="00AF2354" w:rsidP="00AF235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</w:t>
      </w:r>
      <w:r w:rsidR="007D213D" w:rsidRP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.1</w:t>
      </w:r>
      <w:r w:rsidR="007D213D" w:rsidRPr="007D213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                          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№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74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8-2</w:t>
      </w:r>
      <w:r w:rsidR="00444B8F" w:rsidRP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 w:rsidR="00444B8F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«Про затвердження списку присяжних» такі зміни:</w:t>
      </w:r>
    </w:p>
    <w:p w:rsidR="00AF2354" w:rsidRPr="00B02E0E" w:rsidRDefault="00AF2354" w:rsidP="00AF2354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включити до списку присяжних</w:t>
      </w:r>
      <w:r w:rsid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444B8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Борисенко Тетяну Володимирівну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особу, яка постійно проживає на території, на яку поширюється юрисдикція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міськрайонного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0D5F93" w:rsidRPr="000D5F93" w:rsidRDefault="000D5F93" w:rsidP="006C2FE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DB2227">
        <w:rPr>
          <w:rFonts w:ascii="Times New Roman" w:hAnsi="Times New Roman" w:cs="Times New Roman"/>
          <w:sz w:val="26"/>
          <w:szCs w:val="26"/>
          <w:lang w:val="uk-UA"/>
        </w:rPr>
        <w:t>2)</w:t>
      </w:r>
      <w:r w:rsidRPr="000D5F9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Орєхову Олену Сергіївну</w:t>
      </w:r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особу, яка постійно проживає на території, на яку поширюється юрисдикція </w:t>
      </w:r>
      <w:proofErr w:type="spellStart"/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 w:rsidRPr="000D5F9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міськрайонного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6C2FE0" w:rsidRPr="006C2FE0" w:rsidRDefault="006C2FE0" w:rsidP="006C2FE0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6C2FE0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C2F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6C2FE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9 осіб»  замінити на слова «у кількості 11 осіб».</w:t>
      </w:r>
    </w:p>
    <w:p w:rsidR="00AF2354" w:rsidRDefault="006C2FE0" w:rsidP="006C2FE0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3. </w:t>
      </w:r>
      <w:r>
        <w:rPr>
          <w:sz w:val="26"/>
          <w:szCs w:val="26"/>
          <w:lang w:val="uk-UA"/>
        </w:rPr>
        <w:tab/>
      </w:r>
      <w:r w:rsidR="00AF2354"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="00AF2354" w:rsidRPr="00625AD1">
        <w:rPr>
          <w:sz w:val="26"/>
          <w:szCs w:val="26"/>
          <w:lang w:val="uk-UA"/>
        </w:rPr>
        <w:t>зв</w:t>
      </w:r>
      <w:proofErr w:type="spellEnd"/>
      <w:r w:rsidR="00AF2354" w:rsidRPr="00625AD1">
        <w:rPr>
          <w:sz w:val="26"/>
          <w:szCs w:val="26"/>
        </w:rPr>
        <w:t>'</w:t>
      </w:r>
      <w:proofErr w:type="spellStart"/>
      <w:r w:rsidR="00AF2354" w:rsidRPr="00625AD1">
        <w:rPr>
          <w:sz w:val="26"/>
          <w:szCs w:val="26"/>
          <w:lang w:val="uk-UA"/>
        </w:rPr>
        <w:t>язків</w:t>
      </w:r>
      <w:proofErr w:type="spellEnd"/>
      <w:r w:rsidR="00AF2354" w:rsidRPr="00625AD1">
        <w:rPr>
          <w:sz w:val="26"/>
          <w:szCs w:val="26"/>
          <w:lang w:val="uk-UA"/>
        </w:rPr>
        <w:t xml:space="preserve"> з гром</w:t>
      </w:r>
      <w:r w:rsidR="00AF2354">
        <w:rPr>
          <w:sz w:val="26"/>
          <w:szCs w:val="26"/>
          <w:lang w:val="uk-UA"/>
        </w:rPr>
        <w:t>адськими організаціями та ЗМІ.</w:t>
      </w:r>
    </w:p>
    <w:p w:rsidR="00AF2354" w:rsidRPr="00625AD1" w:rsidRDefault="00AF2354" w:rsidP="00AF2354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AF2354" w:rsidRPr="00B02E0E" w:rsidRDefault="00AF2354" w:rsidP="00AF2354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Анатолій  ВЕРШИНА</w:t>
      </w:r>
    </w:p>
    <w:p w:rsidR="008D5C2E" w:rsidRDefault="008D5C2E" w:rsidP="008D5C2E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p w:rsidR="008D5C2E" w:rsidRPr="00B02E0E" w:rsidRDefault="008D5C2E" w:rsidP="008D5C2E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8D5C2E" w:rsidRPr="00B02E0E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8D5C2E" w:rsidRPr="001369D5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8D5C2E" w:rsidRPr="001369D5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8D5C2E" w:rsidRPr="001369D5" w:rsidRDefault="008D5C2E" w:rsidP="008D5C2E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</w:t>
      </w:r>
      <w:r w:rsidRPr="001369D5">
        <w:rPr>
          <w:sz w:val="26"/>
          <w:szCs w:val="26"/>
          <w:lang w:val="uk-UA"/>
        </w:rPr>
        <w:t>чаль</w:t>
      </w:r>
      <w:r>
        <w:rPr>
          <w:sz w:val="26"/>
          <w:szCs w:val="26"/>
          <w:lang w:val="uk-UA"/>
        </w:rPr>
        <w:t xml:space="preserve">ник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8D5C2E" w:rsidRPr="001369D5" w:rsidRDefault="008D5C2E" w:rsidP="008D5C2E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</w:t>
      </w:r>
      <w:r w:rsidR="000B58E3">
        <w:rPr>
          <w:sz w:val="26"/>
          <w:szCs w:val="26"/>
          <w:lang w:val="uk-UA"/>
        </w:rPr>
        <w:t xml:space="preserve">                                       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Олег ЯЛИННИЙ</w:t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</w:p>
    <w:p w:rsidR="008D5C2E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8D5C2E" w:rsidRPr="001369D5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Сергій ОСТРЕНКО</w:t>
      </w:r>
    </w:p>
    <w:p w:rsidR="008D5C2E" w:rsidRDefault="008D5C2E" w:rsidP="008D5C2E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</w:p>
    <w:p w:rsidR="008D5C2E" w:rsidRPr="001369D5" w:rsidRDefault="008D5C2E" w:rsidP="008D5C2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8D5C2E" w:rsidRPr="00067FCA" w:rsidRDefault="008D5C2E" w:rsidP="008D5C2E">
      <w:pPr>
        <w:spacing w:line="240" w:lineRule="auto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>ітлана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ШУМІЛОВА</w:t>
      </w:r>
    </w:p>
    <w:p w:rsidR="008D5C2E" w:rsidRDefault="008D5C2E" w:rsidP="008D5C2E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</w:p>
    <w:p w:rsidR="00AF2354" w:rsidRPr="00B8537A" w:rsidRDefault="00AF2354" w:rsidP="00AF2354">
      <w:pPr>
        <w:pStyle w:val="Standard"/>
        <w:tabs>
          <w:tab w:val="left" w:pos="180"/>
        </w:tabs>
        <w:jc w:val="both"/>
        <w:rPr>
          <w:sz w:val="20"/>
          <w:szCs w:val="20"/>
        </w:rPr>
      </w:pPr>
    </w:p>
    <w:sectPr w:rsidR="00AF2354" w:rsidRPr="00B8537A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354"/>
    <w:rsid w:val="0006128D"/>
    <w:rsid w:val="00097FCD"/>
    <w:rsid w:val="000B58E3"/>
    <w:rsid w:val="000D5F93"/>
    <w:rsid w:val="00132F46"/>
    <w:rsid w:val="00444B8F"/>
    <w:rsid w:val="0052675C"/>
    <w:rsid w:val="006C2FE0"/>
    <w:rsid w:val="007D0730"/>
    <w:rsid w:val="007D213D"/>
    <w:rsid w:val="008D5C2E"/>
    <w:rsid w:val="00AF2354"/>
    <w:rsid w:val="00DB2227"/>
    <w:rsid w:val="00E41440"/>
    <w:rsid w:val="00E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AF2354"/>
    <w:pPr>
      <w:numPr>
        <w:numId w:val="1"/>
      </w:numPr>
    </w:pPr>
  </w:style>
  <w:style w:type="paragraph" w:customStyle="1" w:styleId="Standard">
    <w:name w:val="Standard"/>
    <w:rsid w:val="00AF2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AF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yur3</cp:lastModifiedBy>
  <cp:revision>9</cp:revision>
  <cp:lastPrinted>2023-02-09T06:23:00Z</cp:lastPrinted>
  <dcterms:created xsi:type="dcterms:W3CDTF">2023-02-07T13:43:00Z</dcterms:created>
  <dcterms:modified xsi:type="dcterms:W3CDTF">2023-02-09T06:23:00Z</dcterms:modified>
</cp:coreProperties>
</file>