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25322" w:rsidRPr="00625322">
        <w:rPr>
          <w:rFonts w:ascii="Times New Roman" w:eastAsia="Times New Roman" w:hAnsi="Times New Roman" w:cs="Times New Roman"/>
          <w:b/>
          <w:sz w:val="24"/>
          <w:szCs w:val="24"/>
        </w:rPr>
        <w:t>Робоча станція для оформлення та видачі паспортних документів, що підтверджують громадянство України, посв</w:t>
      </w:r>
      <w:bookmarkStart w:id="0" w:name="_GoBack"/>
      <w:bookmarkEnd w:id="0"/>
      <w:r w:rsidR="00625322" w:rsidRPr="00625322">
        <w:rPr>
          <w:rFonts w:ascii="Times New Roman" w:eastAsia="Times New Roman" w:hAnsi="Times New Roman" w:cs="Times New Roman"/>
          <w:b/>
          <w:sz w:val="24"/>
          <w:szCs w:val="24"/>
        </w:rPr>
        <w:t>ідчують особу чи її спеціальний статус, з комплектом обладнання для зняття біометричних даних (параметрів) особи (ДК 021: 2015 30210000-4 Машини для о</w:t>
      </w:r>
      <w:r w:rsidR="00625322">
        <w:rPr>
          <w:rFonts w:ascii="Times New Roman" w:eastAsia="Times New Roman" w:hAnsi="Times New Roman" w:cs="Times New Roman"/>
          <w:b/>
          <w:sz w:val="24"/>
          <w:szCs w:val="24"/>
        </w:rPr>
        <w:t>бробки даних (апаратна частина)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272E" w:rsidRPr="00CE272E">
        <w:rPr>
          <w:rFonts w:ascii="Times New Roman" w:eastAsia="Times New Roman" w:hAnsi="Times New Roman" w:cs="Times New Roman"/>
          <w:sz w:val="24"/>
          <w:szCs w:val="24"/>
        </w:rPr>
        <w:t>Робоча станція для оформлення та видачі паспортних документів, що підтверджують громадянство України, посвідчують особу чи її спеціальний статус, з комплектом обладнання для зняття біометричних даних (параметрів) особи (ДК 021: 2015 30210000-4 Машини для обробки даних (апаратна частина))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CE272E" w:rsidRPr="00CE272E">
        <w:rPr>
          <w:rFonts w:ascii="Times New Roman" w:eastAsia="Times New Roman" w:hAnsi="Times New Roman" w:cs="Times New Roman"/>
          <w:sz w:val="24"/>
          <w:szCs w:val="24"/>
        </w:rPr>
        <w:t>UA-2023-06-15-011360-a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272E">
        <w:rPr>
          <w:rFonts w:ascii="Times New Roman" w:eastAsia="Times New Roman" w:hAnsi="Times New Roman" w:cs="Times New Roman"/>
          <w:sz w:val="24"/>
          <w:szCs w:val="24"/>
        </w:rPr>
        <w:t>550</w:t>
      </w:r>
      <w:r w:rsidR="00CE272E" w:rsidRPr="00CE272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CE272E" w:rsidRPr="00CE272E">
        <w:rPr>
          <w:rFonts w:ascii="Times New Roman" w:eastAsia="Times New Roman" w:hAnsi="Times New Roman" w:cs="Times New Roman"/>
          <w:sz w:val="24"/>
          <w:szCs w:val="24"/>
        </w:rPr>
        <w:t>550000,00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CE272E">
        <w:rPr>
          <w:rFonts w:ascii="Times New Roman" w:eastAsia="Times New Roman" w:hAnsi="Times New Roman" w:cs="Times New Roman"/>
          <w:sz w:val="24"/>
          <w:szCs w:val="24"/>
        </w:rPr>
        <w:t>31.08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A86D62"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r w:rsidR="0041009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озширення спектру адміністративних послуг, які будуть надаватися в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ЦНАПі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410097" w:rsidRPr="00410097">
        <w:rPr>
          <w:rFonts w:ascii="Times New Roman" w:eastAsia="Times New Roman" w:hAnsi="Times New Roman" w:cs="Times New Roman"/>
          <w:sz w:val="24"/>
          <w:szCs w:val="24"/>
        </w:rPr>
        <w:t>, підвищення доступності таких послуг для громадян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0764A4" w:rsidRPr="000764A4" w:rsidRDefault="0001282C" w:rsidP="0007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1003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7205"/>
      </w:tblGrid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Призначення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РС призначена для автоматизації діяльності посадових осіб для виконання державних функцій щодо надання послуг з оформлення та видачі паспортних документів, </w:t>
            </w:r>
            <w:r w:rsidRPr="00A50576">
              <w:rPr>
                <w:rFonts w:ascii="Times New Roman" w:hAnsi="Times New Roman"/>
                <w:bCs/>
                <w:sz w:val="24"/>
                <w:szCs w:val="24"/>
              </w:rPr>
              <w:t>взяття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біометричних даних (параметрів) особи, а також </w:t>
            </w:r>
            <w:r w:rsidRPr="00A50576">
              <w:rPr>
                <w:rFonts w:ascii="Times New Roman" w:hAnsi="Times New Roman"/>
                <w:bCs/>
                <w:sz w:val="24"/>
                <w:szCs w:val="24"/>
              </w:rPr>
              <w:t>реєстрації/зняття з реєстрації місць проживання/перебування громадян України, іноземців та осіб без громадянства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 xml:space="preserve">РС забезпечує роботу посадових осіб в інтерфейсі </w:t>
            </w:r>
            <w:proofErr w:type="spellStart"/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>web</w:t>
            </w:r>
            <w:proofErr w:type="spellEnd"/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 xml:space="preserve">-сервісу під час виконання встановлених процедур та операцій з оформлення та видачі 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паспортних</w:t>
            </w:r>
            <w:r w:rsidRPr="00A50576">
              <w:rPr>
                <w:rFonts w:ascii="Times New Roman" w:hAnsi="Times New Roman"/>
                <w:iCs/>
                <w:sz w:val="24"/>
                <w:szCs w:val="24"/>
              </w:rPr>
              <w:t xml:space="preserve"> документів, у тому числі паспорта громадянина України для виїзду за кордон з безконтактним електронним носієм або паспорта громадянина України у формі картки </w:t>
            </w:r>
            <w:r w:rsidRPr="00A505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умови </w:t>
            </w:r>
            <w:r w:rsidRPr="00A505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встановлення відповідного спеціалізованого програмного забезпечення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Склад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РС представляє програмно-технічний комплекс на базі персонального комп'ютера з загальним та спеціалізованим програмним забезпеченням, комплектом обладнання (з відповідними технічними характеристиками) для </w:t>
            </w:r>
            <w:r w:rsidRPr="00A50576">
              <w:rPr>
                <w:rFonts w:ascii="Times New Roman" w:hAnsi="Times New Roman"/>
                <w:bCs/>
                <w:sz w:val="24"/>
                <w:szCs w:val="24"/>
              </w:rPr>
              <w:t>взяття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біометричних даних (параметрів) особи під час оформлення та видачі їй документів.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До складу РС входять апаратні та програмні компоненти.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Апаратні компоненти в вимогах до яких зазначена відповідна сумісність з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мають містити позначку «або еквівалент» в зв’язку з функціональними потребами Спеціального програмного забезпечення.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Спеціалізоване програмне забезпечення</w:t>
            </w:r>
            <w:r w:rsidRPr="00A5057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як програмна компонента РС </w:t>
            </w:r>
            <w:r w:rsidRPr="00A5057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 входить до складу предмета закупівлі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Склад апаратних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До складу РС входять наступні апаратні компоненти: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персональний комп’ютер: материнська плата, процесор, оперативна пам'ять, жорсткий диск, відеоадаптер;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2 LЕD монітори (для оператора та клієнта);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клавіатура та маніпулятор типу "миша";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блок безперебійного живлення;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концентратор USB з подовжувачем USB;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цифрова фотокамера з об’єктивом та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фотоаксесуарами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зчитувач відбитків пальців;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планшет для підпису;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повносторінковий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зчитувач документів (OCR, RFID, MRZ) з модулем для ID-карт;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багатофункціональний пристрій А4 або окремі принтер та сканер з додатковими картриджами;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цифрова клавіатура для введення ПІН</w:t>
            </w:r>
            <w:r w:rsidRPr="00A505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noBreakHyphen/>
              <w:t>кодів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1,8 м, адаптований для підключення до блоку безперебійного живлення;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мережевий фільтр, 5 розеток або більше, довжина кабелю не менша ніж 3,0 м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Вимоги до персонального комп’ютеру РС 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Процесор: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кількість ядр не менше ніж 2. 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Частота процесору: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3,4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ГГц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Чипсет материнської плати: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H310 або аналог.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Оперативна пам'ять: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гірша за DDR4-2400, 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Жорсткий диск: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менше ніж 500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Графічний відеоадаптер: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 можливістю підключення 2 моніторів або аналог.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Корпус та блок живлення: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АТХ, потужність не менша ніж 400 Вт або аналоги.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Пристрої вводу-виводу: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повнорозмірна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клавіатура та миша з інтерфейсом USB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Вимоги до монітора PC оператора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Діагональ: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менша ніж 23,8".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 матриці: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гірший за IPS.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 відгуку: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більше ніж 5 мс.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.):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178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/178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Н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DMI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(з можливістю одночасного підключення з монітором клієнта до персонального комп’ютера).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Яскравість: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/м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більша ніж 25 Вт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монітора PC клієнта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Діагональ: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менша ніж 21,5"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Wide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16:9).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 матриці: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гірший за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TN+film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 відгуку: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більше ніж 5 мс.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Кут огляду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гориз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вертик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.):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/65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Макс. роздільна здатність: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1920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x 1080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VGA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та/або Н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DMI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(з можливістю одночасного підключення з монітором оператора до персонального комп’ютера).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Яскравість: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200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/м</w:t>
            </w:r>
            <w:r w:rsidRPr="00A505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Контрастність реальна / динамічна: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нижча ніж 600:1 / 5000 000:1.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Споживана потужність: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більша ніж 25 Вт.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Кабель: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 або Н</w:t>
            </w:r>
            <w:r w:rsidRPr="00A50576">
              <w:rPr>
                <w:rFonts w:ascii="Times New Roman" w:hAnsi="Times New Roman"/>
                <w:sz w:val="24"/>
                <w:szCs w:val="24"/>
                <w:lang w:val="en-US"/>
              </w:rPr>
              <w:t>DMI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>, довжина не менша ніж 1,8 м.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джерела безперебійного живлення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Топологія: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Line-interactive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 синусоїди при роботі від батареї: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апроксимована синусоїда.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Потужність повна: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менша ніж 1000 ВА.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Потужність активна: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500 Вт.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Час переключення на батарейне живлення: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мсек</w:t>
            </w:r>
            <w:proofErr w:type="spellEnd"/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концентратора USB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Інтерфейс: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2.0.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Кількість портів: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не менше ніж 7.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Живлення: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мережеве, 220 В.</w:t>
            </w:r>
          </w:p>
          <w:p w:rsidR="000764A4" w:rsidRPr="00A50576" w:rsidRDefault="000764A4" w:rsidP="00346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Подовжувач: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2.0, довжина не менша ніж 1,0 м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Вимоги до цифрової фотокамери з об’єктивом та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фотоаксесуарів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 до фотокамери: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знімків: не менша ніж 24 млн пікселів;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сумісність з об’єктивами: EF, EF-S та 18-55;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Саnon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EDSDK версії 3.6.1 або вище;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підтримка: JPEG, RAW;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серійна зйомка: JPEG – 3 кадри/с, RAW – 2 кадри/с;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карти пам’яті: SD/SDHC;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живлення: мережеве, 220 В.</w:t>
            </w:r>
          </w:p>
          <w:p w:rsidR="000764A4" w:rsidRPr="00A50576" w:rsidRDefault="000764A4" w:rsidP="00346CB7">
            <w:pPr>
              <w:keepNext/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Перелік необхідних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фотоаксесуарів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штатив для фотокамери;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штатив для спалаху;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спалах для фотокамери – 4 шт.;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тримач (патрон) для спалаху – 2 шт.;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кріплення для спалаху;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комплект синхронізаторів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радіомодулем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для спалаху (трансмітер, 2 ресивери);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парасоля для спалаху, діаметр не менше 84 см;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фон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тканевий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(білий/сріблястий), розмір не меншій ніж 1,2 м х 1,0 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акумулятор типу ААА, ємність не менша ніж 1000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мAг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– 8 шт.;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зарядний пристрій для акумуляторів типу ААА з можливістю заряджати одночасно 4 акумулятори;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подовжувач USB 2.0, довжина не менша ніж 1,0 м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Вимоги до зчитувача відбитків пальців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зняття відбитків для кожного пальця окремо;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наявність технології ідентифікації живої тканини та штучних відбитків;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оптична схема повинна дозволяти отримувати відбитки високої якості, навіть з вологих пальців.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вікно сканування відбитків: 25 мм x 18 мм;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зображень: 480 x 320 або 416 x 416, 500 пікселів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відповідність за якістю специфікації FBI;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динамічний діапазон більше ніж 8 біт, глибина градацій сірого більше ніж 256;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якість зображень відповідно до стандартів: CE, BSI-TR 03104, FBI PIV;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Dermalog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Fingerprint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Scanner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SDK версії 1.0.7 або вище, або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DigitalPersona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SDK 3.3.0 або вище;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планшета для підпису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Тип дисплея: кольоровий 5-ти дюймовий LCD дисплей з підсвічуванням;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Світлодіодне підсвічування: яскравість 300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/м²;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Зона для підпису 108,0 x 64,8 мм;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2540 ліній/дюйм (без інтерполяції);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Число рівнів тиску пера 1024 (без інтерполяції);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Лінійність + - 0,4 mm;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виведення координат: 4D-зразки 500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(складаються з координат x, y, часу та тиску);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Автономне слайд-шоу з 10 зображеннями;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Індикатор стану: 2 кольорових світлодіоди, які можна програмувати;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– USB;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Споживання – не більше 2,25 W;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Ручка без живлення зі змінним наконечником пера;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Передача даних: передача зашифрованих даних AES-256 між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хостом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і планшетом через обмін ключами RSA;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Підтримка шифрування – RSA всередині планшету;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Розмір не більше 145 х 177 х 12 мм (з тримачем для ручки); 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Вага не більше 280 г (з кабелем);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Діапазон робочої температури від -10° до +45°C;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Відносна вологість при роботі &lt;= 90 % (без конденсації);</w:t>
            </w: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SDK </w:t>
            </w:r>
            <w:hyperlink r:id="rId6" w:tooltip="Download signoPAD-API Windows V. 8.5.2040 32/64 Bit" w:history="1">
              <w:proofErr w:type="spellStart"/>
              <w:r w:rsidRPr="00A50576">
                <w:rPr>
                  <w:rFonts w:ascii="Times New Roman" w:hAnsi="Times New Roman"/>
                  <w:sz w:val="24"/>
                  <w:szCs w:val="24"/>
                </w:rPr>
                <w:t>signoPAD</w:t>
              </w:r>
              <w:proofErr w:type="spellEnd"/>
              <w:r w:rsidRPr="00A50576">
                <w:rPr>
                  <w:rFonts w:ascii="Times New Roman" w:hAnsi="Times New Roman"/>
                  <w:sz w:val="24"/>
                  <w:szCs w:val="24"/>
                </w:rPr>
                <w:t xml:space="preserve">-API Windows V.8 32/64 </w:t>
              </w:r>
              <w:proofErr w:type="spellStart"/>
              <w:r w:rsidRPr="00A50576">
                <w:rPr>
                  <w:rFonts w:ascii="Times New Roman" w:hAnsi="Times New Roman"/>
                  <w:sz w:val="24"/>
                  <w:szCs w:val="24"/>
                </w:rPr>
                <w:t>Bit</w:t>
              </w:r>
              <w:proofErr w:type="spellEnd"/>
            </w:hyperlink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або вище.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Вимоги до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повносторінкового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зчитувача документів (OCR, RFID, MRZ) з модулем для ID-карт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автоматичний старт сканування після прикладення документу;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сканування оптичної інформації в білому/видимому діапазоні;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сканування в інфрачервоному діапазоні;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сканування в ультрафіолетовому діапазоні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зчитування інформації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машиночитаної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зони (MRZ зони) з документів, що відповідають стандарту ICAO 9303 включаючи паспорти, електронні паспорти, ID-картки і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Visas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, а також сумісні з ISO 18013 водійські права;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зчитування інформації безконтактного чипа.</w:t>
            </w:r>
          </w:p>
          <w:p w:rsidR="000764A4" w:rsidRPr="00A50576" w:rsidRDefault="000764A4" w:rsidP="00346CB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роздільна здатність зображень: 500 пікселів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скло загартоване товщиною не менше 4 мм, з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антибліковим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та олеофобним покриттями BS EN60068-2-75 та IEC 62262:2002, розраховане на удар 6,375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OCR MRZ зчитування: ICAO 9303;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безконтактне зчитування: ISO 14443;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стандарти: ICAO, IAS, ISO 14443,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pc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fips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сумісність з Access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Document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SDK 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обміну даними: до 848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Кбіт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/с;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3.0 (може підключатися до інтерфейсу USB 2.0);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живлення 5В по інтерфейсу USB 3.0  або за допомогою блоку живлення 5В.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tabs>
                <w:tab w:val="left" w:pos="746"/>
              </w:tabs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Вимоги до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багатофункціо-нального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пристрою PC 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Принтер: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формат друку: А4;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якість друку: 600 x 600 точок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друку: до 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/хв;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0764A4" w:rsidRPr="00A50576" w:rsidRDefault="000764A4" w:rsidP="00346CB7">
            <w:pPr>
              <w:keepNext/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Сканер: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формат сканування: A4;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тип сканеру: планшетний;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оптичний дозвіл сканування: до 600 x 600 точок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глибина кольору сканування: 24 біт;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швидкість сканування: монохромне – до 20 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/хв.;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Копіp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формат копіювання: A4;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оптичний дозвіл копіювання: 600 x 600 точок на дюйм;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швидкість копіювання: до 20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/хв.;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інтерфейс: USB 2.0.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Підтримувані операційні системи: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Windows 10.</w:t>
            </w:r>
          </w:p>
          <w:p w:rsidR="000764A4" w:rsidRPr="00A50576" w:rsidRDefault="000764A4" w:rsidP="00346CB7">
            <w:pPr>
              <w:spacing w:line="240" w:lineRule="auto"/>
              <w:ind w:left="1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Кабель: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для багатофункціонального пристрою, довжина не менша ніж 3,0 м.</w:t>
            </w:r>
          </w:p>
          <w:p w:rsidR="000764A4" w:rsidRPr="00A50576" w:rsidRDefault="000764A4" w:rsidP="00346CB7">
            <w:pPr>
              <w:spacing w:line="240" w:lineRule="auto"/>
              <w:ind w:left="1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Додатковий картридж: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для багатофункціонального пристрою в кількості 3 шт.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2"/>
                <w:numId w:val="7"/>
              </w:numPr>
              <w:tabs>
                <w:tab w:val="left" w:pos="746"/>
              </w:tabs>
              <w:suppressAutoHyphens/>
              <w:spacing w:after="0" w:line="240" w:lineRule="auto"/>
              <w:ind w:left="669" w:hanging="669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lastRenderedPageBreak/>
              <w:t>Вимоги до цифрової клавіатури для введення ПІН-кодів PC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t>Цифрова клавіатура для введення ПІН</w:t>
            </w:r>
            <w:r w:rsidRPr="00A50576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</w:rPr>
              <w:noBreakHyphen/>
              <w:t>кодів</w:t>
            </w: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Вигляд: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плоска цифрова клавіатура.</w:t>
            </w:r>
          </w:p>
          <w:p w:rsidR="000764A4" w:rsidRPr="00A50576" w:rsidRDefault="000764A4" w:rsidP="0034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Тип: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мембранна.</w:t>
            </w:r>
          </w:p>
          <w:p w:rsidR="000764A4" w:rsidRPr="00A50576" w:rsidRDefault="000764A4" w:rsidP="00346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Кількість клавіш: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19 клавіші, в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. клавіша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Backspace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Порт інтерфейсу: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USB (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NumPad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Підключення: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Plug&amp;Play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Підтримка: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Windows 10.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програмних компонентів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Програмне забезпечення </w:t>
            </w:r>
            <w:r w:rsidRPr="00A50576">
              <w:rPr>
                <w:rFonts w:ascii="Times New Roman" w:hAnsi="Times New Roman"/>
                <w:b/>
                <w:i/>
                <w:sz w:val="24"/>
                <w:szCs w:val="24"/>
              </w:rPr>
              <w:t>(ПЗ)</w:t>
            </w:r>
            <w:r w:rsidRPr="00A50576">
              <w:rPr>
                <w:rFonts w:ascii="Times New Roman" w:hAnsi="Times New Roman"/>
                <w:sz w:val="24"/>
                <w:szCs w:val="24"/>
              </w:rPr>
              <w:t xml:space="preserve"> РС: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операційна система: Microsoft Windows 10 Professional 64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антивірусне ПЗ: ESET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4A4" w:rsidRPr="00A50576" w:rsidTr="00346CB7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0764A4">
            <w:pPr>
              <w:numPr>
                <w:ilvl w:val="1"/>
                <w:numId w:val="7"/>
              </w:numPr>
              <w:suppressAutoHyphens/>
              <w:spacing w:after="0" w:line="240" w:lineRule="auto"/>
              <w:ind w:left="527" w:hanging="527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Вимоги до захищеного носія інформації (електронного ключа зберігання даних) РС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A4" w:rsidRPr="00A50576" w:rsidRDefault="000764A4" w:rsidP="00346C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Захищений носій інформації (електронний ключ зберігання даних) – 2 шт.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Можливості: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підключення до базового комп'ютера;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зберігання даних користувача з захистом від несанкціонованого доступу в зашифрованому вигляді;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підтримка двох типів дискових масивів – відкритий та захищений, загальним обсягом не менше ніж 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4A4" w:rsidRPr="00A50576" w:rsidRDefault="000764A4" w:rsidP="00346CB7">
            <w:pPr>
              <w:spacing w:before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576">
              <w:rPr>
                <w:rFonts w:ascii="Times New Roman" w:hAnsi="Times New Roman"/>
                <w:sz w:val="24"/>
                <w:szCs w:val="24"/>
                <w:u w:val="single"/>
              </w:rPr>
              <w:t>Технічні вимоги: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генерація і зберігання ключової інформації згідно з ДСТУ 4145-2002 (довжина ключа 163 – 431 біт) і RSA (довжина ключа 512 – 2048 біт);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шифрування/розшифрування електронних документів відповідно до ДСТУ, ГОСТ 28147: 2009, DES, 3-DES, AES;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формування і перевірка КЕП/ЕЦП згідно з ДСТУ 4145-2002 (довжина ключа 163 – 431 біт) і RSA (довжина ключа 512 – 2048 біт);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обчислення хеш-функцій відповідно до ГОСТ 34.311-95, MD5, SHA;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реалізація схеми автентифікації згідно з ISO 9798-3;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обсяг пам'яті не менше ніж 32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Кбайт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обсяг флеш пам'яті: не менше ніж 8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Гбайт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швидкість зчитування/запису даних на відкритому диску, не менше ніж 5 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Мбайт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/с;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інтерфейс USB 2.0;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 xml:space="preserve">підтримка стандартів Windows PC/SC; Microsoft CCID; USB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576">
              <w:rPr>
                <w:rFonts w:ascii="Times New Roman" w:hAnsi="Times New Roman"/>
                <w:sz w:val="24"/>
                <w:szCs w:val="24"/>
              </w:rPr>
              <w:t>Storage</w:t>
            </w:r>
            <w:proofErr w:type="spellEnd"/>
            <w:r w:rsidRPr="00A505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4A4" w:rsidRPr="00A50576" w:rsidRDefault="000764A4" w:rsidP="000764A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576">
              <w:rPr>
                <w:rFonts w:ascii="Times New Roman" w:hAnsi="Times New Roman"/>
                <w:sz w:val="24"/>
                <w:szCs w:val="24"/>
              </w:rPr>
              <w:t>підтримка операційної системи сімейства Windows (версії операційної системи, що постачається)</w:t>
            </w:r>
          </w:p>
        </w:tc>
      </w:tr>
    </w:tbl>
    <w:p w:rsidR="008E581A" w:rsidRDefault="008E581A" w:rsidP="000764A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B60"/>
    <w:multiLevelType w:val="multilevel"/>
    <w:tmpl w:val="188E7496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A723BD"/>
    <w:multiLevelType w:val="hybridMultilevel"/>
    <w:tmpl w:val="582AD9DC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4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764A4"/>
    <w:rsid w:val="000926FA"/>
    <w:rsid w:val="00143EC4"/>
    <w:rsid w:val="00173895"/>
    <w:rsid w:val="00223374"/>
    <w:rsid w:val="00283666"/>
    <w:rsid w:val="00292561"/>
    <w:rsid w:val="0029591F"/>
    <w:rsid w:val="002A15E0"/>
    <w:rsid w:val="003159DD"/>
    <w:rsid w:val="0031682B"/>
    <w:rsid w:val="00410097"/>
    <w:rsid w:val="004576F9"/>
    <w:rsid w:val="004C59F5"/>
    <w:rsid w:val="005373AD"/>
    <w:rsid w:val="0054531F"/>
    <w:rsid w:val="00595325"/>
    <w:rsid w:val="005B5E8A"/>
    <w:rsid w:val="00625322"/>
    <w:rsid w:val="00653119"/>
    <w:rsid w:val="006A04CB"/>
    <w:rsid w:val="00705D0F"/>
    <w:rsid w:val="008D0A09"/>
    <w:rsid w:val="008E581A"/>
    <w:rsid w:val="008F0F0E"/>
    <w:rsid w:val="008F7147"/>
    <w:rsid w:val="00931EF7"/>
    <w:rsid w:val="00A34840"/>
    <w:rsid w:val="00A74CE9"/>
    <w:rsid w:val="00A86D62"/>
    <w:rsid w:val="00AF3EE6"/>
    <w:rsid w:val="00B1656F"/>
    <w:rsid w:val="00B70092"/>
    <w:rsid w:val="00CE272E"/>
    <w:rsid w:val="00CF3216"/>
    <w:rsid w:val="00D178A1"/>
    <w:rsid w:val="00D56E40"/>
    <w:rsid w:val="00D63313"/>
    <w:rsid w:val="00D93FAF"/>
    <w:rsid w:val="00DE1B71"/>
    <w:rsid w:val="00E21243"/>
    <w:rsid w:val="00E97114"/>
    <w:rsid w:val="00F34AAD"/>
    <w:rsid w:val="00F61AD6"/>
    <w:rsid w:val="00F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60DC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wnloads.signotec.com/signoPAD-API/Windows/signoPAD-API_8.5.2040_32Bit.e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8617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2024-01-11T12:57:00Z</dcterms:created>
  <dcterms:modified xsi:type="dcterms:W3CDTF">2024-01-11T13:05:00Z</dcterms:modified>
</cp:coreProperties>
</file>