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4E5B68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9630BF" w:rsidRDefault="005C12F5" w:rsidP="00D07D52">
      <w:pPr>
        <w:rPr>
          <w:szCs w:val="26"/>
          <w:lang w:val="uk-UA"/>
        </w:rPr>
      </w:pPr>
    </w:p>
    <w:p w:rsidR="009630BF" w:rsidRPr="009630BF" w:rsidRDefault="009630BF" w:rsidP="009630BF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ТЕХНОЛОГІЧНА КАРТКА</w:t>
      </w:r>
      <w:r w:rsidR="007E521F" w:rsidRPr="00E07A14">
        <w:rPr>
          <w:b/>
          <w:bCs/>
          <w:color w:val="000000"/>
          <w:szCs w:val="28"/>
          <w:lang w:val="uk-UA"/>
        </w:rPr>
        <w:t xml:space="preserve"> адміністративної послуги </w:t>
      </w:r>
      <w:r w:rsidRPr="009630BF">
        <w:rPr>
          <w:rFonts w:ascii="TimesNewRomanPS-BoldMT" w:hAnsi="TimesNewRomanPS-BoldMT"/>
          <w:b/>
          <w:bCs/>
          <w:color w:val="000000"/>
          <w:szCs w:val="28"/>
          <w:lang w:val="uk-UA"/>
        </w:rPr>
        <w:t>із внесення до Реєстру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Pr="009630BF">
        <w:rPr>
          <w:rFonts w:ascii="TimesNewRomanPS-BoldMT" w:hAnsi="TimesNewRomanPS-BoldMT"/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зміну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Pr="009630BF">
        <w:rPr>
          <w:rFonts w:ascii="TimesNewRomanPS-BoldMT" w:hAnsi="TimesNewRomanPS-BoldMT"/>
          <w:b/>
          <w:bCs/>
          <w:color w:val="000000"/>
          <w:szCs w:val="28"/>
          <w:lang w:val="uk-UA"/>
        </w:rPr>
        <w:t>даних у поданому повідомленні щодо виконання підготовчих робіт на</w:t>
      </w:r>
      <w:r w:rsidRPr="009630BF">
        <w:rPr>
          <w:rFonts w:ascii="TimesNewRomanPS-BoldMT" w:hAnsi="TimesNewRomanPS-BoldMT"/>
          <w:color w:val="000000"/>
          <w:szCs w:val="28"/>
          <w:lang w:val="uk-UA"/>
        </w:rPr>
        <w:br/>
      </w:r>
      <w:r w:rsidRPr="009630BF">
        <w:rPr>
          <w:rFonts w:ascii="TimesNewRomanPS-BoldMT" w:hAnsi="TimesNewRomanPS-BoldMT"/>
          <w:b/>
          <w:bCs/>
          <w:color w:val="000000"/>
          <w:szCs w:val="28"/>
          <w:lang w:val="uk-UA"/>
        </w:rPr>
        <w:t>об’єкті (зміна відомостей про початок виконання підготовчих</w:t>
      </w:r>
      <w:r w:rsidRPr="009630BF">
        <w:rPr>
          <w:rFonts w:ascii="TimesNewRomanPS-BoldMT" w:hAnsi="TimesNewRomanPS-BoldMT"/>
          <w:color w:val="000000"/>
          <w:szCs w:val="28"/>
          <w:lang w:val="uk-UA"/>
        </w:rPr>
        <w:br/>
      </w:r>
      <w:r w:rsidRPr="009630BF">
        <w:rPr>
          <w:rFonts w:ascii="TimesNewRomanPS-BoldMT" w:hAnsi="TimesNewRomanPS-BoldMT"/>
          <w:b/>
          <w:bCs/>
          <w:color w:val="000000"/>
          <w:szCs w:val="28"/>
          <w:lang w:val="uk-UA"/>
        </w:rPr>
        <w:t>робіт/виправлення технічної помилки)</w:t>
      </w:r>
    </w:p>
    <w:p w:rsidR="009630BF" w:rsidRDefault="009630BF" w:rsidP="009630BF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9630BF" w:rsidP="009630BF">
      <w:pPr>
        <w:jc w:val="center"/>
        <w:rPr>
          <w:b/>
          <w:sz w:val="20"/>
          <w:szCs w:val="20"/>
          <w:lang w:val="uk-UA"/>
        </w:rPr>
      </w:pPr>
      <w:r w:rsidRPr="007D0902">
        <w:rPr>
          <w:b/>
          <w:szCs w:val="26"/>
        </w:rPr>
        <w:t>ідентифікатор послуги 00146</w:t>
      </w:r>
    </w:p>
    <w:p w:rsidR="009630BF" w:rsidRPr="009630BF" w:rsidRDefault="009630BF" w:rsidP="009630BF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9630BF">
            <w:pPr>
              <w:ind w:left="-108" w:right="-108" w:firstLine="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AB2984" w:rsidP="00092871">
            <w:pPr>
              <w:rPr>
                <w:sz w:val="24"/>
                <w:lang w:val="uk-UA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Автоматично / три робочих дні.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“Регіональний віртуальний офіс електронних адміністративних послуг Дніпропетровської області” про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 xml:space="preserve">Уповноважена особа суб’єкта надання адміністративної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CF044E" w:rsidRDefault="006F2CFA" w:rsidP="008A382B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CF044E">
              <w:rPr>
                <w:sz w:val="24"/>
                <w:szCs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3B5659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3B5659">
              <w:rPr>
                <w:sz w:val="24"/>
                <w:lang w:val="uk-UA"/>
              </w:rPr>
              <w:t>8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4E5B68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9630BF" w:rsidRDefault="009630BF" w:rsidP="009630BF">
      <w:pPr>
        <w:jc w:val="both"/>
        <w:rPr>
          <w:sz w:val="24"/>
          <w:lang w:val="uk-UA"/>
        </w:rPr>
      </w:pPr>
    </w:p>
    <w:p w:rsidR="009630BF" w:rsidRPr="006D0A56" w:rsidRDefault="009630BF" w:rsidP="009630BF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Pr="006D0A56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9630BF" w:rsidRPr="00FA66FE" w:rsidRDefault="009630BF" w:rsidP="009630BF">
      <w:pPr>
        <w:jc w:val="both"/>
        <w:rPr>
          <w:sz w:val="24"/>
          <w:lang w:val="uk-UA"/>
        </w:rPr>
      </w:pPr>
    </w:p>
    <w:p w:rsidR="009630BF" w:rsidRPr="00FA66FE" w:rsidRDefault="009630BF" w:rsidP="009630B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 оскаржені до суду в порядку, встановленому законом.</w:t>
      </w:r>
    </w:p>
    <w:p w:rsidR="00B30707" w:rsidRDefault="00B30707" w:rsidP="00E360AD">
      <w:pPr>
        <w:rPr>
          <w:sz w:val="24"/>
          <w:lang w:val="uk-UA"/>
        </w:rPr>
      </w:pPr>
    </w:p>
    <w:p w:rsidR="009630BF" w:rsidRDefault="009630BF" w:rsidP="00E360AD">
      <w:pPr>
        <w:rPr>
          <w:sz w:val="24"/>
          <w:lang w:val="uk-UA"/>
        </w:rPr>
      </w:pPr>
    </w:p>
    <w:p w:rsidR="009630BF" w:rsidRPr="00FA66FE" w:rsidRDefault="009630BF" w:rsidP="00E360AD">
      <w:pPr>
        <w:rPr>
          <w:sz w:val="24"/>
          <w:lang w:val="uk-UA"/>
        </w:rPr>
      </w:pPr>
    </w:p>
    <w:p w:rsidR="00B30707" w:rsidRPr="00FA66FE" w:rsidRDefault="00B30707" w:rsidP="00E360AD">
      <w:pPr>
        <w:rPr>
          <w:szCs w:val="26"/>
          <w:lang w:val="uk-UA"/>
        </w:rPr>
      </w:pPr>
    </w:p>
    <w:p w:rsidR="0025321C" w:rsidRDefault="00B30707" w:rsidP="0025321C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25321C">
        <w:rPr>
          <w:szCs w:val="26"/>
        </w:rPr>
        <w:t xml:space="preserve">державного </w:t>
      </w:r>
    </w:p>
    <w:p w:rsidR="00B30707" w:rsidRPr="00FA66FE" w:rsidRDefault="0025321C" w:rsidP="0025321C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</w:t>
      </w:r>
      <w:r w:rsidR="001E0BA1" w:rsidRPr="00FA66FE">
        <w:rPr>
          <w:szCs w:val="26"/>
          <w:lang w:val="uk-UA"/>
        </w:rPr>
        <w:t xml:space="preserve">             </w:t>
      </w:r>
      <w:r>
        <w:rPr>
          <w:szCs w:val="26"/>
          <w:lang w:val="uk-UA"/>
        </w:rPr>
        <w:t xml:space="preserve">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</w:p>
    <w:sectPr w:rsidR="00B30707" w:rsidRPr="00FA66FE" w:rsidSect="009630B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0EB" w:rsidRDefault="005C00EB" w:rsidP="009630BF">
      <w:r>
        <w:separator/>
      </w:r>
    </w:p>
  </w:endnote>
  <w:endnote w:type="continuationSeparator" w:id="0">
    <w:p w:rsidR="005C00EB" w:rsidRDefault="005C00EB" w:rsidP="0096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0EB" w:rsidRDefault="005C00EB" w:rsidP="009630BF">
      <w:r>
        <w:separator/>
      </w:r>
    </w:p>
  </w:footnote>
  <w:footnote w:type="continuationSeparator" w:id="0">
    <w:p w:rsidR="005C00EB" w:rsidRDefault="005C00EB" w:rsidP="00963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01251"/>
      <w:docPartObj>
        <w:docPartGallery w:val="Page Numbers (Top of Page)"/>
        <w:docPartUnique/>
      </w:docPartObj>
    </w:sdtPr>
    <w:sdtEndPr/>
    <w:sdtContent>
      <w:p w:rsidR="009630BF" w:rsidRPr="009630BF" w:rsidRDefault="009630BF" w:rsidP="009630BF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  </w:t>
        </w:r>
        <w:r w:rsidR="005C00EB">
          <w:fldChar w:fldCharType="begin"/>
        </w:r>
        <w:r w:rsidR="005C00EB">
          <w:instrText xml:space="preserve"> PAGE   \* MERGEFORMAT </w:instrText>
        </w:r>
        <w:r w:rsidR="005C00EB">
          <w:fldChar w:fldCharType="separate"/>
        </w:r>
        <w:r w:rsidR="004E5B68">
          <w:rPr>
            <w:noProof/>
          </w:rPr>
          <w:t>3</w:t>
        </w:r>
        <w:r w:rsidR="005C00EB">
          <w:rPr>
            <w:noProof/>
          </w:rPr>
          <w:fldChar w:fldCharType="end"/>
        </w:r>
        <w:r>
          <w:rPr>
            <w:lang w:val="uk-UA"/>
          </w:rPr>
          <w:t xml:space="preserve">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1429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5DB5"/>
    <w:rsid w:val="00126249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21C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240F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B5659"/>
    <w:rsid w:val="003C296C"/>
    <w:rsid w:val="003C2D6B"/>
    <w:rsid w:val="003F751B"/>
    <w:rsid w:val="004015B5"/>
    <w:rsid w:val="004018A1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D52E8"/>
    <w:rsid w:val="004E5B68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00EB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86CBA"/>
    <w:rsid w:val="00791762"/>
    <w:rsid w:val="007B6CAA"/>
    <w:rsid w:val="007B767E"/>
    <w:rsid w:val="007C5645"/>
    <w:rsid w:val="007C6489"/>
    <w:rsid w:val="007D186E"/>
    <w:rsid w:val="007D696D"/>
    <w:rsid w:val="007D7B18"/>
    <w:rsid w:val="007E34AA"/>
    <w:rsid w:val="007E4EB1"/>
    <w:rsid w:val="007E521F"/>
    <w:rsid w:val="007F282B"/>
    <w:rsid w:val="00800A8A"/>
    <w:rsid w:val="008121A5"/>
    <w:rsid w:val="008204A6"/>
    <w:rsid w:val="00824C52"/>
    <w:rsid w:val="00825714"/>
    <w:rsid w:val="0084693B"/>
    <w:rsid w:val="00855266"/>
    <w:rsid w:val="00861457"/>
    <w:rsid w:val="008620B6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30BF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071D9"/>
    <w:rsid w:val="00A14B39"/>
    <w:rsid w:val="00A14D99"/>
    <w:rsid w:val="00A5060D"/>
    <w:rsid w:val="00A5779F"/>
    <w:rsid w:val="00A63FAD"/>
    <w:rsid w:val="00A67411"/>
    <w:rsid w:val="00A81B5E"/>
    <w:rsid w:val="00A8253B"/>
    <w:rsid w:val="00AB2984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96A86"/>
    <w:rsid w:val="00CA0F61"/>
    <w:rsid w:val="00CA4B3F"/>
    <w:rsid w:val="00CB65DF"/>
    <w:rsid w:val="00CB66E2"/>
    <w:rsid w:val="00CC50BE"/>
    <w:rsid w:val="00CC7DE0"/>
    <w:rsid w:val="00CD0264"/>
    <w:rsid w:val="00CD6510"/>
    <w:rsid w:val="00CE1C61"/>
    <w:rsid w:val="00CE4891"/>
    <w:rsid w:val="00CF044E"/>
    <w:rsid w:val="00CF0E32"/>
    <w:rsid w:val="00CF1DDD"/>
    <w:rsid w:val="00CF5301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07A14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05A70"/>
    <w:rsid w:val="00F15268"/>
    <w:rsid w:val="00F27347"/>
    <w:rsid w:val="00F317E5"/>
    <w:rsid w:val="00F326FD"/>
    <w:rsid w:val="00F33A9C"/>
    <w:rsid w:val="00F4209F"/>
    <w:rsid w:val="00F42429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4E1A8-5FEA-4A8E-8CD5-0D06728A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9630B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630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9630B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0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85F8F-1684-4197-B99C-4CEE36C3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4</cp:revision>
  <cp:lastPrinted>2024-05-09T13:47:00Z</cp:lastPrinted>
  <dcterms:created xsi:type="dcterms:W3CDTF">2024-05-02T06:25:00Z</dcterms:created>
  <dcterms:modified xsi:type="dcterms:W3CDTF">2024-07-03T07:46:00Z</dcterms:modified>
</cp:coreProperties>
</file>