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3404CC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8B2ADF" w:rsidRDefault="005C12F5" w:rsidP="00D07D52">
      <w:pPr>
        <w:rPr>
          <w:szCs w:val="26"/>
          <w:lang w:val="uk-UA"/>
        </w:rPr>
      </w:pPr>
    </w:p>
    <w:p w:rsidR="008B2ADF" w:rsidRDefault="008B2ADF" w:rsidP="008B2ADF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ТЕХНОЛОГІЧНА КАРТКА </w:t>
      </w:r>
      <w:r w:rsidR="007E521F" w:rsidRPr="00D333FF">
        <w:rPr>
          <w:b/>
          <w:bCs/>
          <w:color w:val="000000"/>
          <w:szCs w:val="28"/>
          <w:lang w:val="uk-UA"/>
        </w:rPr>
        <w:t xml:space="preserve"> адміністративної послуги</w:t>
      </w:r>
    </w:p>
    <w:p w:rsidR="008B2ADF" w:rsidRPr="008B2ADF" w:rsidRDefault="007E521F" w:rsidP="008B2ADF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 w:rsidRPr="00D333FF">
        <w:rPr>
          <w:b/>
          <w:bCs/>
          <w:color w:val="000000"/>
          <w:szCs w:val="28"/>
          <w:lang w:val="uk-UA"/>
        </w:rPr>
        <w:t xml:space="preserve"> </w:t>
      </w:r>
      <w:r w:rsidR="008B2ADF" w:rsidRPr="008B2ADF">
        <w:rPr>
          <w:b/>
          <w:bCs/>
          <w:color w:val="000000"/>
          <w:szCs w:val="28"/>
          <w:lang w:val="uk-UA"/>
        </w:rPr>
        <w:t>з внесення до Реєстру</w:t>
      </w:r>
      <w:r w:rsidR="008B2ADF" w:rsidRPr="008B2ADF">
        <w:rPr>
          <w:color w:val="000000"/>
          <w:szCs w:val="28"/>
          <w:lang w:val="uk-UA"/>
        </w:rPr>
        <w:t xml:space="preserve"> </w:t>
      </w:r>
      <w:r w:rsidR="008B2ADF" w:rsidRPr="008B2ADF">
        <w:rPr>
          <w:b/>
          <w:bCs/>
          <w:color w:val="000000"/>
          <w:szCs w:val="28"/>
          <w:lang w:val="uk-UA"/>
        </w:rPr>
        <w:t>будівельної діяльності інформації, зазначеної у повідомленні про початок</w:t>
      </w:r>
      <w:r w:rsidR="008B2ADF" w:rsidRPr="008B2ADF">
        <w:rPr>
          <w:color w:val="000000"/>
          <w:szCs w:val="28"/>
          <w:lang w:val="uk-UA"/>
        </w:rPr>
        <w:t xml:space="preserve"> </w:t>
      </w:r>
      <w:r w:rsidR="008B2ADF" w:rsidRPr="008B2ADF">
        <w:rPr>
          <w:b/>
          <w:bCs/>
          <w:color w:val="000000"/>
          <w:szCs w:val="28"/>
          <w:lang w:val="uk-UA"/>
        </w:rPr>
        <w:t>виконання підготовчих робіт</w:t>
      </w:r>
    </w:p>
    <w:p w:rsidR="008B2ADF" w:rsidRPr="00251A9B" w:rsidRDefault="008B2ADF" w:rsidP="008B2ADF">
      <w:pPr>
        <w:spacing w:before="120" w:after="120"/>
        <w:jc w:val="center"/>
        <w:rPr>
          <w:szCs w:val="28"/>
        </w:rPr>
      </w:pPr>
      <w:r w:rsidRPr="00251A9B"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8B2ADF" w:rsidP="008B2ADF">
      <w:pPr>
        <w:jc w:val="center"/>
        <w:rPr>
          <w:b/>
          <w:sz w:val="20"/>
          <w:szCs w:val="20"/>
          <w:lang w:val="uk-UA"/>
        </w:rPr>
      </w:pPr>
      <w:r w:rsidRPr="00251A9B">
        <w:rPr>
          <w:b/>
          <w:szCs w:val="26"/>
        </w:rPr>
        <w:t>ідентифікатор послуги 00134</w:t>
      </w:r>
    </w:p>
    <w:p w:rsidR="008B2ADF" w:rsidRPr="008B2ADF" w:rsidRDefault="008B2ADF" w:rsidP="008B2ADF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8B2ADF" w:rsidP="008B2ADF">
            <w:pPr>
              <w:ind w:left="-108" w:firstLine="108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</w:t>
            </w:r>
            <w:r w:rsidR="001B1402" w:rsidRPr="00FA66FE">
              <w:rPr>
                <w:b/>
                <w:sz w:val="24"/>
                <w:lang w:val="uk-UA"/>
              </w:rPr>
              <w:t>,</w:t>
            </w:r>
            <w:r>
              <w:rPr>
                <w:b/>
                <w:sz w:val="24"/>
                <w:lang w:val="uk-UA"/>
              </w:rPr>
              <w:t xml:space="preserve"> </w:t>
            </w:r>
            <w:r w:rsidR="001B1402" w:rsidRPr="00FA66FE">
              <w:rPr>
                <w:b/>
                <w:sz w:val="24"/>
                <w:lang w:val="uk-UA"/>
              </w:rPr>
              <w:t>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="001B1402"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B909C5" w:rsidP="00092871">
            <w:pPr>
              <w:rPr>
                <w:sz w:val="24"/>
                <w:lang w:val="uk-UA"/>
              </w:rPr>
            </w:pPr>
            <w:r w:rsidRPr="003304DB">
              <w:rPr>
                <w:rFonts w:ascii="TimesNewRomanPSMT" w:hAnsi="TimesNewRomanPSMT"/>
                <w:color w:val="000000"/>
                <w:sz w:val="24"/>
              </w:rPr>
              <w:t>Автоматично / п’ять робочих днів.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Уповноважена особа суб’єкта надання 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Видача результату розгляду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8A382B" w:rsidRDefault="006F2CFA" w:rsidP="008A382B">
            <w:pPr>
              <w:rPr>
                <w:sz w:val="24"/>
                <w:lang w:val="en-US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1A0755" w:rsidRPr="00FA66FE">
              <w:rPr>
                <w:sz w:val="24"/>
                <w:lang w:val="uk-UA"/>
              </w:rPr>
              <w:lastRenderedPageBreak/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lastRenderedPageBreak/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D07D52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B909C5">
              <w:rPr>
                <w:sz w:val="24"/>
                <w:lang w:val="uk-UA"/>
              </w:rPr>
              <w:t>10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3404CC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8B2ADF" w:rsidRDefault="008B2ADF" w:rsidP="001E0BA1">
      <w:pPr>
        <w:rPr>
          <w:sz w:val="24"/>
          <w:lang w:val="uk-UA"/>
        </w:rPr>
      </w:pPr>
    </w:p>
    <w:p w:rsidR="008B2ADF" w:rsidRDefault="001E0BA1" w:rsidP="008B2AD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Примітки:</w:t>
      </w:r>
    </w:p>
    <w:p w:rsidR="00D07D52" w:rsidRPr="008B2ADF" w:rsidRDefault="001E0BA1" w:rsidP="008B2ADF">
      <w:pPr>
        <w:jc w:val="both"/>
        <w:rPr>
          <w:sz w:val="24"/>
        </w:rPr>
      </w:pPr>
      <w:r w:rsidRPr="00FA66FE">
        <w:rPr>
          <w:sz w:val="24"/>
          <w:lang w:val="uk-UA"/>
        </w:rPr>
        <w:t xml:space="preserve"> </w:t>
      </w:r>
    </w:p>
    <w:p w:rsidR="001E0BA1" w:rsidRPr="00FA66FE" w:rsidRDefault="001E0BA1" w:rsidP="008B2AD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8B2ADF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8B2AD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8B2AD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 w:rsidR="008B2AD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8B2AD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 w:rsidR="008B2AD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 w:rsidR="008B2AD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8B2AD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 w:rsidR="008B2AD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8B2AD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 w:rsidR="008B2AD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 w:rsidR="008B2AD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 w:rsidR="008B2AD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8B2AD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 w:rsidR="008B2AD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8B2ADF">
      <w:pPr>
        <w:jc w:val="both"/>
        <w:rPr>
          <w:sz w:val="24"/>
          <w:lang w:val="uk-UA"/>
        </w:rPr>
      </w:pPr>
    </w:p>
    <w:p w:rsidR="00B30707" w:rsidRPr="00FA66FE" w:rsidRDefault="001E0BA1" w:rsidP="008B2AD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E360AD">
      <w:pPr>
        <w:rPr>
          <w:sz w:val="24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8B2ADF" w:rsidRDefault="008B2ADF" w:rsidP="00E360AD">
      <w:pPr>
        <w:rPr>
          <w:szCs w:val="26"/>
          <w:lang w:val="uk-UA"/>
        </w:rPr>
      </w:pPr>
    </w:p>
    <w:p w:rsidR="008B2ADF" w:rsidRPr="00FA66FE" w:rsidRDefault="008B2ADF" w:rsidP="00E360AD">
      <w:pPr>
        <w:rPr>
          <w:szCs w:val="26"/>
          <w:lang w:val="uk-UA"/>
        </w:rPr>
      </w:pPr>
    </w:p>
    <w:p w:rsidR="00C83C31" w:rsidRDefault="00B30707" w:rsidP="00C83C31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C83C31">
        <w:rPr>
          <w:szCs w:val="26"/>
        </w:rPr>
        <w:t xml:space="preserve">державного </w:t>
      </w:r>
    </w:p>
    <w:p w:rsidR="00B30707" w:rsidRPr="00FA66FE" w:rsidRDefault="00C83C31" w:rsidP="00C83C31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8B2AD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39D" w:rsidRDefault="001B139D" w:rsidP="008B2ADF">
      <w:r>
        <w:separator/>
      </w:r>
    </w:p>
  </w:endnote>
  <w:endnote w:type="continuationSeparator" w:id="0">
    <w:p w:rsidR="001B139D" w:rsidRDefault="001B139D" w:rsidP="008B2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39D" w:rsidRDefault="001B139D" w:rsidP="008B2ADF">
      <w:r>
        <w:separator/>
      </w:r>
    </w:p>
  </w:footnote>
  <w:footnote w:type="continuationSeparator" w:id="0">
    <w:p w:rsidR="001B139D" w:rsidRDefault="001B139D" w:rsidP="008B2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92126"/>
      <w:docPartObj>
        <w:docPartGallery w:val="Page Numbers (Top of Page)"/>
        <w:docPartUnique/>
      </w:docPartObj>
    </w:sdtPr>
    <w:sdtEndPr/>
    <w:sdtContent>
      <w:p w:rsidR="008B2ADF" w:rsidRPr="008B2ADF" w:rsidRDefault="008B2ADF" w:rsidP="008B2ADF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   </w:t>
        </w:r>
        <w:r w:rsidR="001B139D">
          <w:fldChar w:fldCharType="begin"/>
        </w:r>
        <w:r w:rsidR="001B139D">
          <w:instrText xml:space="preserve"> PAGE   \* MERGEFORMAT </w:instrText>
        </w:r>
        <w:r w:rsidR="001B139D">
          <w:fldChar w:fldCharType="separate"/>
        </w:r>
        <w:r w:rsidR="003404CC">
          <w:rPr>
            <w:noProof/>
          </w:rPr>
          <w:t>3</w:t>
        </w:r>
        <w:r w:rsidR="001B139D">
          <w:rPr>
            <w:noProof/>
          </w:rPr>
          <w:fldChar w:fldCharType="end"/>
        </w:r>
        <w:r>
          <w:rPr>
            <w:lang w:val="uk-UA"/>
          </w:rPr>
          <w:t xml:space="preserve">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F37F8"/>
    <w:rsid w:val="000F5FAF"/>
    <w:rsid w:val="00100D72"/>
    <w:rsid w:val="00101DEF"/>
    <w:rsid w:val="001137C4"/>
    <w:rsid w:val="001170DB"/>
    <w:rsid w:val="00117AED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0755"/>
    <w:rsid w:val="001A13D1"/>
    <w:rsid w:val="001A1706"/>
    <w:rsid w:val="001A3D69"/>
    <w:rsid w:val="001B139D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659B"/>
    <w:rsid w:val="003310D0"/>
    <w:rsid w:val="00335904"/>
    <w:rsid w:val="003404CC"/>
    <w:rsid w:val="00346868"/>
    <w:rsid w:val="0035746E"/>
    <w:rsid w:val="00360274"/>
    <w:rsid w:val="003834B4"/>
    <w:rsid w:val="00394B62"/>
    <w:rsid w:val="003A138A"/>
    <w:rsid w:val="003A2179"/>
    <w:rsid w:val="003B1161"/>
    <w:rsid w:val="003B50EF"/>
    <w:rsid w:val="003C296C"/>
    <w:rsid w:val="003C2D6B"/>
    <w:rsid w:val="003F751B"/>
    <w:rsid w:val="004015B5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9002D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E7EA4"/>
    <w:rsid w:val="004F0009"/>
    <w:rsid w:val="00506D3C"/>
    <w:rsid w:val="0051198B"/>
    <w:rsid w:val="00511A57"/>
    <w:rsid w:val="00521EE3"/>
    <w:rsid w:val="00523172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91762"/>
    <w:rsid w:val="007B6CAA"/>
    <w:rsid w:val="007B767E"/>
    <w:rsid w:val="007C5645"/>
    <w:rsid w:val="007C6489"/>
    <w:rsid w:val="007D186E"/>
    <w:rsid w:val="007D696D"/>
    <w:rsid w:val="007D7B18"/>
    <w:rsid w:val="007E4EB1"/>
    <w:rsid w:val="007E521F"/>
    <w:rsid w:val="007F282B"/>
    <w:rsid w:val="00800A8A"/>
    <w:rsid w:val="008204A6"/>
    <w:rsid w:val="00824C52"/>
    <w:rsid w:val="00825714"/>
    <w:rsid w:val="0084693B"/>
    <w:rsid w:val="00855266"/>
    <w:rsid w:val="00861457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B2ADF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09C5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83C31"/>
    <w:rsid w:val="00C83DF5"/>
    <w:rsid w:val="00CA0F61"/>
    <w:rsid w:val="00CA4B3F"/>
    <w:rsid w:val="00CB65DF"/>
    <w:rsid w:val="00CB66E2"/>
    <w:rsid w:val="00CC50BE"/>
    <w:rsid w:val="00CD0264"/>
    <w:rsid w:val="00CD6510"/>
    <w:rsid w:val="00CE1C61"/>
    <w:rsid w:val="00CE4891"/>
    <w:rsid w:val="00CF0E32"/>
    <w:rsid w:val="00CF1DDD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5D6C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3AD4C0-3931-4B65-ACC5-4F231AC3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8B2AD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B2A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8B2AD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B2AD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839FF-A860-4503-B148-DE6148D0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6</cp:revision>
  <cp:lastPrinted>2024-05-09T12:34:00Z</cp:lastPrinted>
  <dcterms:created xsi:type="dcterms:W3CDTF">2024-05-01T13:16:00Z</dcterms:created>
  <dcterms:modified xsi:type="dcterms:W3CDTF">2024-07-03T07:45:00Z</dcterms:modified>
</cp:coreProperties>
</file>