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46" w:rsidRDefault="00F26346" w:rsidP="00F26346">
      <w:pPr>
        <w:suppressAutoHyphens/>
        <w:spacing w:after="0" w:line="240" w:lineRule="auto"/>
        <w:contextualSpacing/>
        <w:jc w:val="center"/>
        <w:rPr>
          <w:b/>
          <w:sz w:val="26"/>
          <w:szCs w:val="26"/>
          <w:lang w:eastAsia="zh-CN"/>
        </w:rPr>
      </w:pPr>
      <w:r>
        <w:rPr>
          <w:b/>
          <w:sz w:val="26"/>
          <w:szCs w:val="26"/>
          <w:lang w:eastAsia="zh-CN"/>
        </w:rPr>
        <w:t>Технічне завдання</w:t>
      </w:r>
    </w:p>
    <w:p w:rsidR="00F26346" w:rsidRPr="000011AC" w:rsidRDefault="00F26346" w:rsidP="00F26346">
      <w:pPr>
        <w:suppressAutoHyphens/>
        <w:spacing w:after="0" w:line="240" w:lineRule="auto"/>
        <w:contextualSpacing/>
        <w:jc w:val="center"/>
        <w:rPr>
          <w:b/>
          <w:sz w:val="26"/>
          <w:szCs w:val="26"/>
          <w:lang w:eastAsia="zh-CN"/>
        </w:rPr>
      </w:pPr>
      <w:r>
        <w:rPr>
          <w:b/>
          <w:sz w:val="26"/>
          <w:szCs w:val="26"/>
          <w:lang w:eastAsia="zh-CN"/>
        </w:rPr>
        <w:t>«</w:t>
      </w:r>
      <w:r w:rsidRPr="000011AC">
        <w:rPr>
          <w:b/>
          <w:sz w:val="26"/>
          <w:szCs w:val="26"/>
          <w:lang w:eastAsia="zh-CN"/>
        </w:rPr>
        <w:t>Придбання бензину А-95</w:t>
      </w:r>
      <w:r>
        <w:rPr>
          <w:b/>
          <w:sz w:val="26"/>
          <w:szCs w:val="26"/>
          <w:lang w:eastAsia="zh-CN"/>
        </w:rPr>
        <w:t>»</w:t>
      </w:r>
    </w:p>
    <w:p w:rsidR="00F26346" w:rsidRDefault="00F26346" w:rsidP="00F26346">
      <w:pPr>
        <w:spacing w:after="0" w:line="240" w:lineRule="auto"/>
        <w:jc w:val="center"/>
        <w:rPr>
          <w:b/>
          <w:sz w:val="24"/>
          <w:szCs w:val="24"/>
          <w:lang w:eastAsia="ru-RU"/>
        </w:rPr>
      </w:pPr>
      <w:r w:rsidRPr="009A50DA">
        <w:rPr>
          <w:b/>
          <w:sz w:val="26"/>
          <w:szCs w:val="26"/>
        </w:rPr>
        <w:t>ДК 021:2015 «09130000-9»: Нафта і дистиляти</w:t>
      </w:r>
    </w:p>
    <w:p w:rsidR="00F26346" w:rsidRDefault="00F26346" w:rsidP="00F26346">
      <w:pPr>
        <w:pStyle w:val="a3"/>
        <w:spacing w:before="0" w:beforeAutospacing="0" w:after="0" w:afterAutospacing="0"/>
        <w:jc w:val="both"/>
        <w:rPr>
          <w:color w:val="000000"/>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F26346" w:rsidRPr="000011AC" w:rsidTr="008353B3">
        <w:tc>
          <w:tcPr>
            <w:tcW w:w="817" w:type="dxa"/>
            <w:shd w:val="clear" w:color="auto" w:fill="auto"/>
          </w:tcPr>
          <w:p w:rsidR="00F26346" w:rsidRPr="000011AC" w:rsidRDefault="00F26346" w:rsidP="008353B3">
            <w:pPr>
              <w:suppressAutoHyphens/>
              <w:rPr>
                <w:sz w:val="26"/>
                <w:szCs w:val="26"/>
                <w:lang w:eastAsia="zh-CN"/>
              </w:rPr>
            </w:pPr>
            <w:r w:rsidRPr="000011AC">
              <w:rPr>
                <w:sz w:val="26"/>
                <w:szCs w:val="26"/>
                <w:lang w:eastAsia="zh-CN"/>
              </w:rPr>
              <w:t>№</w:t>
            </w:r>
          </w:p>
        </w:tc>
        <w:tc>
          <w:tcPr>
            <w:tcW w:w="3968" w:type="dxa"/>
            <w:shd w:val="clear" w:color="auto" w:fill="auto"/>
          </w:tcPr>
          <w:p w:rsidR="00F26346" w:rsidRPr="000011AC" w:rsidRDefault="00F26346" w:rsidP="008353B3">
            <w:pPr>
              <w:suppressAutoHyphens/>
              <w:rPr>
                <w:sz w:val="26"/>
                <w:szCs w:val="26"/>
                <w:lang w:eastAsia="zh-CN"/>
              </w:rPr>
            </w:pPr>
            <w:r w:rsidRPr="000011AC">
              <w:rPr>
                <w:sz w:val="26"/>
                <w:szCs w:val="26"/>
                <w:lang w:eastAsia="zh-CN"/>
              </w:rPr>
              <w:t>Найменування</w:t>
            </w:r>
          </w:p>
        </w:tc>
        <w:tc>
          <w:tcPr>
            <w:tcW w:w="2393" w:type="dxa"/>
            <w:shd w:val="clear" w:color="auto" w:fill="auto"/>
          </w:tcPr>
          <w:p w:rsidR="00F26346" w:rsidRPr="000011AC" w:rsidRDefault="00F26346" w:rsidP="008353B3">
            <w:pPr>
              <w:suppressAutoHyphens/>
              <w:rPr>
                <w:sz w:val="26"/>
                <w:szCs w:val="26"/>
                <w:lang w:eastAsia="zh-CN"/>
              </w:rPr>
            </w:pPr>
            <w:r w:rsidRPr="000011AC">
              <w:rPr>
                <w:sz w:val="26"/>
                <w:szCs w:val="26"/>
                <w:lang w:eastAsia="zh-CN"/>
              </w:rPr>
              <w:t>Одиниця виміру</w:t>
            </w:r>
          </w:p>
        </w:tc>
        <w:tc>
          <w:tcPr>
            <w:tcW w:w="2393" w:type="dxa"/>
            <w:shd w:val="clear" w:color="auto" w:fill="auto"/>
          </w:tcPr>
          <w:p w:rsidR="00F26346" w:rsidRPr="000011AC" w:rsidRDefault="00F26346" w:rsidP="008353B3">
            <w:pPr>
              <w:suppressAutoHyphens/>
              <w:rPr>
                <w:sz w:val="26"/>
                <w:szCs w:val="26"/>
                <w:lang w:eastAsia="zh-CN"/>
              </w:rPr>
            </w:pPr>
            <w:r w:rsidRPr="000011AC">
              <w:rPr>
                <w:sz w:val="26"/>
                <w:szCs w:val="26"/>
                <w:lang w:eastAsia="zh-CN"/>
              </w:rPr>
              <w:t>Кількість</w:t>
            </w:r>
          </w:p>
        </w:tc>
      </w:tr>
      <w:tr w:rsidR="00F26346" w:rsidRPr="000011AC" w:rsidTr="008353B3">
        <w:tc>
          <w:tcPr>
            <w:tcW w:w="817" w:type="dxa"/>
            <w:shd w:val="clear" w:color="auto" w:fill="auto"/>
          </w:tcPr>
          <w:p w:rsidR="00F26346" w:rsidRPr="000011AC" w:rsidRDefault="00F26346" w:rsidP="008353B3">
            <w:pPr>
              <w:suppressAutoHyphens/>
              <w:rPr>
                <w:sz w:val="26"/>
                <w:szCs w:val="26"/>
                <w:lang w:eastAsia="zh-CN"/>
              </w:rPr>
            </w:pPr>
            <w:r w:rsidRPr="000011AC">
              <w:rPr>
                <w:sz w:val="26"/>
                <w:szCs w:val="26"/>
                <w:lang w:eastAsia="zh-CN"/>
              </w:rPr>
              <w:t>1</w:t>
            </w:r>
          </w:p>
        </w:tc>
        <w:tc>
          <w:tcPr>
            <w:tcW w:w="3968" w:type="dxa"/>
            <w:shd w:val="clear" w:color="auto" w:fill="auto"/>
          </w:tcPr>
          <w:p w:rsidR="00F26346" w:rsidRPr="000011AC" w:rsidRDefault="00F26346" w:rsidP="008353B3">
            <w:pPr>
              <w:suppressAutoHyphens/>
              <w:rPr>
                <w:sz w:val="26"/>
                <w:szCs w:val="26"/>
                <w:lang w:eastAsia="zh-CN"/>
              </w:rPr>
            </w:pPr>
            <w:r>
              <w:rPr>
                <w:sz w:val="26"/>
                <w:szCs w:val="26"/>
                <w:lang w:eastAsia="zh-CN"/>
              </w:rPr>
              <w:t>Бензин</w:t>
            </w:r>
            <w:r w:rsidRPr="000011AC">
              <w:rPr>
                <w:sz w:val="26"/>
                <w:szCs w:val="26"/>
                <w:lang w:eastAsia="zh-CN"/>
              </w:rPr>
              <w:t xml:space="preserve"> А-95</w:t>
            </w:r>
          </w:p>
        </w:tc>
        <w:tc>
          <w:tcPr>
            <w:tcW w:w="2393" w:type="dxa"/>
            <w:shd w:val="clear" w:color="auto" w:fill="auto"/>
          </w:tcPr>
          <w:p w:rsidR="00F26346" w:rsidRPr="000011AC" w:rsidRDefault="00F26346" w:rsidP="008353B3">
            <w:pPr>
              <w:suppressAutoHyphens/>
              <w:rPr>
                <w:sz w:val="26"/>
                <w:szCs w:val="26"/>
                <w:lang w:eastAsia="zh-CN"/>
              </w:rPr>
            </w:pPr>
            <w:r w:rsidRPr="000011AC">
              <w:rPr>
                <w:sz w:val="26"/>
                <w:szCs w:val="26"/>
                <w:lang w:eastAsia="zh-CN"/>
              </w:rPr>
              <w:t>літр</w:t>
            </w:r>
          </w:p>
        </w:tc>
        <w:tc>
          <w:tcPr>
            <w:tcW w:w="2393" w:type="dxa"/>
            <w:shd w:val="clear" w:color="auto" w:fill="auto"/>
          </w:tcPr>
          <w:p w:rsidR="00F26346" w:rsidRPr="000011AC" w:rsidRDefault="00F26346" w:rsidP="008353B3">
            <w:pPr>
              <w:numPr>
                <w:ilvl w:val="0"/>
                <w:numId w:val="1"/>
              </w:numPr>
              <w:suppressAutoHyphens/>
              <w:rPr>
                <w:sz w:val="26"/>
                <w:szCs w:val="26"/>
                <w:lang w:eastAsia="zh-CN"/>
              </w:rPr>
            </w:pPr>
            <w:r>
              <w:rPr>
                <w:sz w:val="26"/>
                <w:szCs w:val="26"/>
                <w:lang w:eastAsia="zh-CN"/>
              </w:rPr>
              <w:t>(в талонах)</w:t>
            </w:r>
          </w:p>
        </w:tc>
      </w:tr>
    </w:tbl>
    <w:p w:rsidR="00F26346" w:rsidRDefault="00F26346" w:rsidP="00F26346">
      <w:pPr>
        <w:pStyle w:val="a3"/>
        <w:spacing w:before="0" w:beforeAutospacing="0" w:after="0" w:afterAutospacing="0"/>
        <w:jc w:val="both"/>
        <w:rPr>
          <w:color w:val="000000"/>
          <w:sz w:val="22"/>
          <w:szCs w:val="22"/>
          <w:lang w:val="uk-UA"/>
        </w:rPr>
      </w:pPr>
    </w:p>
    <w:p w:rsidR="004A26AE" w:rsidRDefault="004A26AE">
      <w:bookmarkStart w:id="0" w:name="_GoBack"/>
      <w:bookmarkEnd w:id="0"/>
    </w:p>
    <w:sectPr w:rsidR="004A26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F4C"/>
    <w:multiLevelType w:val="hybridMultilevel"/>
    <w:tmpl w:val="0D26D36E"/>
    <w:lvl w:ilvl="0" w:tplc="08529C48">
      <w:start w:val="1600"/>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0D"/>
    <w:rsid w:val="004A26AE"/>
    <w:rsid w:val="004A790D"/>
    <w:rsid w:val="00F263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4DC59-A6EC-42D9-AE42-1C61A3F1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46"/>
    <w:pPr>
      <w:spacing w:after="200" w:line="276"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5 Знак,Знак5,Обычный (веб) Знак1,Обычный (веб) Знак Знак1,Обычный (Web) Знак Знак Знак Знак,Обычный (веб) Знак Знак Знак,Обычный (веб) Знак2 Знак Знак,Обычный (веб) Знак Знак1 Знак Знак,Обычный (Web), Знак17,Знак17"/>
    <w:basedOn w:val="a"/>
    <w:link w:val="a4"/>
    <w:uiPriority w:val="99"/>
    <w:qFormat/>
    <w:rsid w:val="00F26346"/>
    <w:pPr>
      <w:spacing w:before="100" w:beforeAutospacing="1" w:after="100" w:afterAutospacing="1" w:line="240" w:lineRule="auto"/>
    </w:pPr>
    <w:rPr>
      <w:sz w:val="24"/>
      <w:szCs w:val="24"/>
      <w:lang w:val="ru-RU" w:eastAsia="ru-RU"/>
    </w:rPr>
  </w:style>
  <w:style w:type="character" w:customStyle="1" w:styleId="a4">
    <w:name w:val="Звичайний (веб) Знак"/>
    <w:aliases w:val="Обычный (веб) Знак Знак,Знак5 Знак Знак,Знак5 Знак1,Обычный (веб) Знак1 Знак,Обычный (веб) Знак Знак1 Знак,Обычный (Web) Знак Знак Знак Знак Знак,Обычный (веб) Знак Знак Знак Знак,Обычный (веб) Знак2 Знак Знак Знак, Знак17 Знак"/>
    <w:link w:val="a3"/>
    <w:uiPriority w:val="99"/>
    <w:rsid w:val="00F2634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60</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Yagodka</cp:lastModifiedBy>
  <cp:revision>2</cp:revision>
  <dcterms:created xsi:type="dcterms:W3CDTF">2024-06-17T10:38:00Z</dcterms:created>
  <dcterms:modified xsi:type="dcterms:W3CDTF">2024-06-17T10:38:00Z</dcterms:modified>
</cp:coreProperties>
</file>