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4" w:rsidRDefault="00FC67F4" w:rsidP="005B6A38">
      <w:pPr>
        <w:spacing w:after="0" w:line="240" w:lineRule="auto"/>
        <w:ind w:left="567" w:right="623"/>
        <w:jc w:val="center"/>
        <w:rPr>
          <w:rFonts w:ascii="Times New Roman" w:hAnsi="Times New Roman" w:cs="Times New Roman"/>
          <w:color w:val="444444"/>
          <w:sz w:val="40"/>
          <w:szCs w:val="40"/>
          <w:shd w:val="clear" w:color="auto" w:fill="FFFFFF"/>
        </w:rPr>
      </w:pPr>
      <w:r w:rsidRPr="005B6A38">
        <w:rPr>
          <w:rFonts w:ascii="Times New Roman" w:hAnsi="Times New Roman" w:cs="Times New Roman"/>
          <w:color w:val="444444"/>
          <w:sz w:val="40"/>
          <w:szCs w:val="40"/>
          <w:shd w:val="clear" w:color="auto" w:fill="FFFFFF"/>
        </w:rPr>
        <w:t>Запрошуємо Вас відвідати заходи "Супермаркету рішень для громад"</w:t>
      </w:r>
    </w:p>
    <w:p w:rsidR="005B6A38" w:rsidRPr="005B6A38" w:rsidRDefault="005B6A38" w:rsidP="005B6A38">
      <w:pPr>
        <w:spacing w:after="0" w:line="240" w:lineRule="auto"/>
        <w:ind w:left="567" w:right="623"/>
        <w:jc w:val="center"/>
        <w:rPr>
          <w:rFonts w:ascii="Times New Roman" w:hAnsi="Times New Roman" w:cs="Times New Roman"/>
          <w:color w:val="444444"/>
          <w:sz w:val="40"/>
          <w:szCs w:val="40"/>
          <w:shd w:val="clear" w:color="auto" w:fill="FFFFFF"/>
        </w:rPr>
      </w:pPr>
    </w:p>
    <w:p w:rsidR="00FC67F4" w:rsidRPr="005B6A38" w:rsidRDefault="00FC67F4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25 липня, 11.00</w:t>
      </w:r>
    </w:p>
    <w:p w:rsidR="00FC67F4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67F4" w:rsidRPr="005B6A38">
        <w:rPr>
          <w:sz w:val="28"/>
          <w:szCs w:val="28"/>
        </w:rPr>
        <w:t>Секція: Енергетична стійкість</w:t>
      </w:r>
    </w:p>
    <w:p w:rsidR="00FC67F4" w:rsidRDefault="00FC67F4" w:rsidP="005B6A38">
      <w:pPr>
        <w:spacing w:after="0" w:line="240" w:lineRule="auto"/>
        <w:ind w:right="623"/>
        <w:rPr>
          <w:rFonts w:ascii="Times New Roman" w:hAnsi="Times New Roman" w:cs="Times New Roman"/>
          <w:sz w:val="28"/>
          <w:szCs w:val="28"/>
        </w:rPr>
      </w:pPr>
      <w:r w:rsidRPr="005B6A38">
        <w:rPr>
          <w:rFonts w:ascii="Times New Roman" w:hAnsi="Times New Roman" w:cs="Times New Roman"/>
          <w:sz w:val="28"/>
          <w:szCs w:val="28"/>
        </w:rPr>
        <w:t>Організаційні питання функціонування розподіленої генерації на базі об’єктів критичної інфраструктури. Нові можливості для органів місцевого самоврядування.</w:t>
      </w:r>
    </w:p>
    <w:p w:rsidR="005B6A38" w:rsidRPr="005B6A38" w:rsidRDefault="005B6A38" w:rsidP="005B6A38">
      <w:pPr>
        <w:spacing w:after="0" w:line="240" w:lineRule="auto"/>
        <w:ind w:right="623"/>
        <w:rPr>
          <w:rFonts w:ascii="Times New Roman" w:hAnsi="Times New Roman" w:cs="Times New Roman"/>
          <w:sz w:val="28"/>
          <w:szCs w:val="28"/>
        </w:rPr>
      </w:pPr>
    </w:p>
    <w:p w:rsidR="00FC67F4" w:rsidRDefault="007A004B" w:rsidP="005B6A38">
      <w:pPr>
        <w:spacing w:after="0" w:line="240" w:lineRule="auto"/>
        <w:ind w:left="567" w:right="62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B6A38" w:rsidRPr="00E32AB6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https://atu.net.ua/vebinary/orhanizatsiini-pytannia-funktsionuvannia-rozpodilenoi-heneratsii-na-bazi-obiektiv-krytychnoi-infrastruktury-novi-mozhlyvosti-dlia-orhaniv-mistsevoho-samovriaduvannia</w:t>
        </w:r>
      </w:hyperlink>
    </w:p>
    <w:p w:rsidR="005B6A38" w:rsidRPr="005B6A38" w:rsidRDefault="005B6A38" w:rsidP="005B6A38">
      <w:pPr>
        <w:spacing w:after="0" w:line="240" w:lineRule="auto"/>
        <w:ind w:left="567" w:right="623"/>
        <w:rPr>
          <w:rFonts w:ascii="Times New Roman" w:hAnsi="Times New Roman" w:cs="Times New Roman"/>
          <w:sz w:val="28"/>
          <w:szCs w:val="28"/>
        </w:rPr>
      </w:pPr>
    </w:p>
    <w:p w:rsidR="00FC67F4" w:rsidRPr="005B6A38" w:rsidRDefault="00FC67F4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25 липня, 13.30</w:t>
      </w:r>
    </w:p>
    <w:p w:rsidR="00FC67F4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67F4" w:rsidRPr="005B6A38">
        <w:rPr>
          <w:sz w:val="28"/>
          <w:szCs w:val="28"/>
        </w:rPr>
        <w:t>Секція: Енергетична стійкість</w:t>
      </w:r>
    </w:p>
    <w:p w:rsidR="00FC67F4" w:rsidRDefault="00FC67F4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Фінансування енергоефективності в територіальних громадах.</w:t>
      </w:r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6" w:history="1">
        <w:r w:rsidRPr="00E32AB6">
          <w:rPr>
            <w:rStyle w:val="a5"/>
            <w:sz w:val="28"/>
            <w:szCs w:val="28"/>
          </w:rPr>
          <w:t>https://atu.net.ua/vebinary/finansuvannia-enerhoefektyvnosti-v-terytorialnykh-hromadakh</w:t>
        </w:r>
      </w:hyperlink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Pr="005B6A38" w:rsidRDefault="00FC67F4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25 липня, 15.00</w:t>
      </w:r>
    </w:p>
    <w:p w:rsidR="00FC67F4" w:rsidRPr="005B6A38" w:rsidRDefault="00FC67F4" w:rsidP="005B6A38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B6A38">
        <w:rPr>
          <w:sz w:val="28"/>
          <w:szCs w:val="28"/>
        </w:rPr>
        <w:t>Секція: ЖКГ та енергозбереження</w:t>
      </w:r>
    </w:p>
    <w:p w:rsidR="00FC67F4" w:rsidRDefault="00FC67F4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Сучасне українське насосне обладнання для водопостачання, водовідведення та пожежогасіння.</w:t>
      </w:r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="005B6A38" w:rsidRPr="00E32AB6">
          <w:rPr>
            <w:rStyle w:val="a5"/>
            <w:sz w:val="28"/>
            <w:szCs w:val="28"/>
          </w:rPr>
          <w:t>https://atu.net.ua/vebinary/suchasne-ukrainske-nasosne-obladnannia-dlia- vodopostachannia-vodovidvedennia-ta-pozhezhohasinnia</w:t>
        </w:r>
      </w:hyperlink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Pr="005B6A38" w:rsidRDefault="00FC67F4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26 липня, 10.00</w:t>
      </w:r>
    </w:p>
    <w:p w:rsidR="00FC67F4" w:rsidRPr="005B6A38" w:rsidRDefault="00FC67F4" w:rsidP="005B6A38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B6A38">
        <w:rPr>
          <w:sz w:val="28"/>
          <w:szCs w:val="28"/>
        </w:rPr>
        <w:t>Секція: Просторове планування</w:t>
      </w:r>
    </w:p>
    <w:p w:rsidR="00FC67F4" w:rsidRDefault="00FC67F4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 xml:space="preserve">Реформа містобудівної документації на місцевому рівні: комплексні плани, </w:t>
      </w:r>
      <w:proofErr w:type="spellStart"/>
      <w:r w:rsidRPr="005B6A38">
        <w:rPr>
          <w:sz w:val="28"/>
          <w:szCs w:val="28"/>
        </w:rPr>
        <w:t>цифровізація</w:t>
      </w:r>
      <w:proofErr w:type="spellEnd"/>
      <w:r w:rsidRPr="005B6A38">
        <w:rPr>
          <w:sz w:val="28"/>
          <w:szCs w:val="28"/>
        </w:rPr>
        <w:t>, містобудівний кадастр.</w:t>
      </w:r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8" w:history="1">
        <w:r w:rsidR="005B6A38" w:rsidRPr="00E32AB6">
          <w:rPr>
            <w:rStyle w:val="a5"/>
            <w:sz w:val="28"/>
            <w:szCs w:val="28"/>
          </w:rPr>
          <w:t xml:space="preserve"> https://atu.net.ua/vebinary/reforma-mistobudivnoi-dokumentatsii-na-mistsevomu-rivni-kompleksni-plany-tsyfrovizatsiia-mistobudivnyi-kadastr</w:t>
        </w:r>
      </w:hyperlink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Pr="005B6A38" w:rsidRDefault="00FC67F4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29 липня, 15.00</w:t>
      </w:r>
    </w:p>
    <w:p w:rsidR="00FC67F4" w:rsidRPr="005B6A38" w:rsidRDefault="00FC67F4" w:rsidP="005B6A38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B6A38">
        <w:rPr>
          <w:sz w:val="28"/>
          <w:szCs w:val="28"/>
        </w:rPr>
        <w:t>Секція: З питань праці</w:t>
      </w:r>
    </w:p>
    <w:p w:rsidR="00FC67F4" w:rsidRDefault="00FC67F4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Особливості застосування праці неповнолітніх</w:t>
      </w:r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9" w:history="1">
        <w:r w:rsidR="00FC67F4" w:rsidRPr="005B6A38">
          <w:rPr>
            <w:rStyle w:val="a5"/>
            <w:sz w:val="28"/>
            <w:szCs w:val="28"/>
          </w:rPr>
          <w:t>https://atu.net.ua/vebinary/osoblyvosti-zastosuvannia-pratsi-nepovnolitnykh</w:t>
        </w:r>
      </w:hyperlink>
    </w:p>
    <w:p w:rsidR="00FC67F4" w:rsidRPr="005B6A38" w:rsidRDefault="00FC67F4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6958" w:rsidRPr="005B6A38" w:rsidRDefault="00A96958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29 липня, 16.00</w:t>
      </w:r>
    </w:p>
    <w:p w:rsidR="00A9695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958" w:rsidRPr="005B6A38">
        <w:rPr>
          <w:sz w:val="28"/>
          <w:szCs w:val="28"/>
        </w:rPr>
        <w:t>Секція: ГРАНТИ</w:t>
      </w:r>
    </w:p>
    <w:p w:rsidR="00A9695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 xml:space="preserve">Управління </w:t>
      </w:r>
      <w:proofErr w:type="spellStart"/>
      <w:r w:rsidRPr="005B6A38">
        <w:rPr>
          <w:sz w:val="28"/>
          <w:szCs w:val="28"/>
        </w:rPr>
        <w:t>проєктами</w:t>
      </w:r>
      <w:proofErr w:type="spellEnd"/>
      <w:r w:rsidRPr="005B6A38">
        <w:rPr>
          <w:sz w:val="28"/>
          <w:szCs w:val="28"/>
        </w:rPr>
        <w:t>. Практичні поради.</w:t>
      </w:r>
    </w:p>
    <w:p w:rsidR="005B6A38" w:rsidRPr="005B6A38" w:rsidRDefault="005B6A3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96958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history="1">
        <w:r w:rsidR="00A96958" w:rsidRPr="005B6A38">
          <w:rPr>
            <w:rStyle w:val="a5"/>
            <w:sz w:val="28"/>
            <w:szCs w:val="28"/>
          </w:rPr>
          <w:t xml:space="preserve"> https://atu.net.ua/vebinary/upravlinnia-proiektamy</w:t>
        </w:r>
      </w:hyperlink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6958" w:rsidRPr="005B6A38" w:rsidRDefault="00A96958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30 липня, 15.00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Секція: ЖКГ та енергозбереження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Забезпечення водопостачання та електроенергії в сучасних умовах</w:t>
      </w:r>
    </w:p>
    <w:p w:rsidR="00A96958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1" w:history="1">
        <w:r w:rsidR="00A96958" w:rsidRPr="005B6A38">
          <w:rPr>
            <w:rStyle w:val="a5"/>
            <w:sz w:val="28"/>
            <w:szCs w:val="28"/>
          </w:rPr>
          <w:t>https://atu.net.ua/vebinary/zabezpechennia-vodopostachannia-ta-elektroenerhii-v-suchasnykh-umovakh</w:t>
        </w:r>
      </w:hyperlink>
    </w:p>
    <w:p w:rsidR="00A96958" w:rsidRPr="005B6A38" w:rsidRDefault="00A96958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31 липня, 13.30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Секція: Закупівлі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Знайомство з НРЦ-ЮКРЕЙН та напрямками роботи</w:t>
      </w:r>
    </w:p>
    <w:p w:rsidR="00A96958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2" w:history="1">
        <w:r w:rsidR="00A96958" w:rsidRPr="005B6A38">
          <w:rPr>
            <w:rStyle w:val="a5"/>
            <w:sz w:val="28"/>
            <w:szCs w:val="28"/>
          </w:rPr>
          <w:t>https://atu.net.ua/vebinary/znaiomstvo-z-nrts-yukreyn-ta-napriamkamy-roboty</w:t>
        </w:r>
      </w:hyperlink>
    </w:p>
    <w:p w:rsidR="00A96958" w:rsidRPr="005B6A38" w:rsidRDefault="00A96958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1 серпня, 16.00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Секція: Самовідновлення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МК «Творчість як спосіб реалізації душі»</w:t>
      </w:r>
    </w:p>
    <w:p w:rsidR="00A96958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3" w:history="1">
        <w:r w:rsidR="00A96958" w:rsidRPr="005B6A38">
          <w:rPr>
            <w:rStyle w:val="a5"/>
            <w:sz w:val="28"/>
            <w:szCs w:val="28"/>
          </w:rPr>
          <w:t>https://atu.net.ua/vebinary/mk-tvorchist-iak-sposib-realizatsii-dushi</w:t>
        </w:r>
      </w:hyperlink>
    </w:p>
    <w:p w:rsidR="00A96958" w:rsidRPr="005B6A38" w:rsidRDefault="00A96958" w:rsidP="005B6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 серпня, 11.00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B6A38">
        <w:rPr>
          <w:sz w:val="28"/>
          <w:szCs w:val="28"/>
        </w:rPr>
        <w:t>Секція: КАБІНЕТ МЕРА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B6A38">
        <w:rPr>
          <w:sz w:val="28"/>
          <w:szCs w:val="28"/>
        </w:rPr>
        <w:t xml:space="preserve">Зустріч з Ростиславом </w:t>
      </w:r>
      <w:proofErr w:type="spellStart"/>
      <w:r w:rsidRPr="005B6A38">
        <w:rPr>
          <w:sz w:val="28"/>
          <w:szCs w:val="28"/>
        </w:rPr>
        <w:t>Карандєєвим</w:t>
      </w:r>
      <w:proofErr w:type="spellEnd"/>
      <w:r w:rsidRPr="005B6A38">
        <w:rPr>
          <w:sz w:val="28"/>
          <w:szCs w:val="28"/>
        </w:rPr>
        <w:t>. Культурна реінтеграція.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B6A38">
        <w:rPr>
          <w:color w:val="444444"/>
          <w:sz w:val="28"/>
          <w:szCs w:val="28"/>
          <w:shd w:val="clear" w:color="auto" w:fill="FFFFFF"/>
        </w:rPr>
        <w:t> </w:t>
      </w:r>
      <w:hyperlink r:id="rId14" w:tgtFrame="_blank" w:history="1">
        <w:r w:rsidRPr="005B6A38">
          <w:rPr>
            <w:rStyle w:val="a5"/>
            <w:color w:val="0089BF"/>
            <w:sz w:val="28"/>
            <w:szCs w:val="28"/>
            <w:shd w:val="clear" w:color="auto" w:fill="FFFFFF"/>
          </w:rPr>
          <w:t>https://atu.net.ua/vebinary/zustrich-z-rostyslavom-karandieievym-kulturna-reintehratsiia</w:t>
        </w:r>
      </w:hyperlink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rStyle w:val="a4"/>
          <w:color w:val="FF0000"/>
          <w:sz w:val="28"/>
          <w:szCs w:val="28"/>
        </w:rPr>
        <w:t>2 серпня, 13.30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A38">
        <w:rPr>
          <w:sz w:val="28"/>
          <w:szCs w:val="28"/>
        </w:rPr>
        <w:t>Секція: Економічний розвиток, стратегії та інвестиції</w:t>
      </w: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B6A38">
        <w:rPr>
          <w:sz w:val="28"/>
          <w:szCs w:val="28"/>
        </w:rPr>
        <w:t>Фінансування аграрного сектору через Фонд часткового гарантування кредитів: виклики та подальші кроки</w:t>
      </w:r>
    </w:p>
    <w:p w:rsidR="00A96958" w:rsidRPr="005B6A38" w:rsidRDefault="007A004B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15" w:history="1">
        <w:r w:rsidR="005B6A38" w:rsidRPr="005B6A38">
          <w:rPr>
            <w:rStyle w:val="a5"/>
            <w:sz w:val="28"/>
            <w:szCs w:val="28"/>
          </w:rPr>
          <w:t>https://atu.net.ua/vebinary/finansuvannia-ahrarnoho-sektoru-cherez-fond-chastkovoho-harantuvannia-kredytiv-vyklyky-ta-podalshi-kroky</w:t>
        </w:r>
      </w:hyperlink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96958" w:rsidRPr="005B6A38" w:rsidRDefault="00A96958" w:rsidP="005B6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7F4" w:rsidRPr="005B6A38" w:rsidRDefault="00FC67F4" w:rsidP="005B6A38">
      <w:pPr>
        <w:pStyle w:val="a6"/>
        <w:spacing w:after="0" w:line="240" w:lineRule="auto"/>
        <w:ind w:right="623"/>
        <w:rPr>
          <w:rFonts w:ascii="Times New Roman" w:hAnsi="Times New Roman" w:cs="Times New Roman"/>
          <w:sz w:val="28"/>
          <w:szCs w:val="28"/>
        </w:rPr>
      </w:pPr>
    </w:p>
    <w:sectPr w:rsidR="00FC67F4" w:rsidRPr="005B6A38" w:rsidSect="00FC67F4">
      <w:pgSz w:w="11906" w:h="16838"/>
      <w:pgMar w:top="539" w:right="707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3345"/>
    <w:multiLevelType w:val="hybridMultilevel"/>
    <w:tmpl w:val="D844697E"/>
    <w:lvl w:ilvl="0" w:tplc="78780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07862"/>
    <w:rsid w:val="00107862"/>
    <w:rsid w:val="001B6CF4"/>
    <w:rsid w:val="005B52EB"/>
    <w:rsid w:val="005B6A38"/>
    <w:rsid w:val="007A004B"/>
    <w:rsid w:val="00802F14"/>
    <w:rsid w:val="00A96958"/>
    <w:rsid w:val="00F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67F4"/>
    <w:rPr>
      <w:b/>
      <w:bCs/>
    </w:rPr>
  </w:style>
  <w:style w:type="character" w:styleId="a5">
    <w:name w:val="Hyperlink"/>
    <w:basedOn w:val="a0"/>
    <w:uiPriority w:val="99"/>
    <w:unhideWhenUsed/>
    <w:rsid w:val="00FC67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7F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C67F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B6A3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atu.net.ua/vebinary/reforma-mistobudivnoi-dokumentatsii-na-mistsevomu-rivni-kompleksni-plany-tsyfrovizatsiia-mistobudivnyi-kadastr" TargetMode="External"/><Relationship Id="rId13" Type="http://schemas.openxmlformats.org/officeDocument/2006/relationships/hyperlink" Target="https://atu.net.ua/vebinary/mk-tvorchist-iak-sposib-realizatsii-dus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u.net.ua/vebinary/suchasne-ukrainske-nasosne-obladnannia-dlia-%20vodopostachannia-vodovidvedennia-ta-pozhezhohasinnia" TargetMode="External"/><Relationship Id="rId12" Type="http://schemas.openxmlformats.org/officeDocument/2006/relationships/hyperlink" Target="https://atu.net.ua/vebinary/znaiomstvo-z-nrts-yukreyn-ta-napriamkamy-robo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tu.net.ua/vebinary/finansuvannia-enerhoefektyvnosti-v-terytorialnykh-hromadakh" TargetMode="External"/><Relationship Id="rId11" Type="http://schemas.openxmlformats.org/officeDocument/2006/relationships/hyperlink" Target="https://atu.net.ua/vebinary/zabezpechennia-vodopostachannia-ta-elektroenerhii-v-suchasnykh-umovakh" TargetMode="External"/><Relationship Id="rId5" Type="http://schemas.openxmlformats.org/officeDocument/2006/relationships/hyperlink" Target="https://atu.net.ua/vebinary/orhanizatsiini-pytannia-funktsionuvannia-rozpodilenoi-heneratsii-na-bazi-obiektiv-krytychnoi-infrastruktury-novi-mozhlyvosti-dlia-orhaniv-mistsevoho-samovriaduvannia" TargetMode="External"/><Relationship Id="rId15" Type="http://schemas.openxmlformats.org/officeDocument/2006/relationships/hyperlink" Target="https://atu.net.ua/vebinary/finansuvannia-ahrarnoho-sektoru-cherez-fond-chastkovoho-harantuvannia-kredytiv-vyklyky-ta-podalshi-kroky" TargetMode="External"/><Relationship Id="rId10" Type="http://schemas.openxmlformats.org/officeDocument/2006/relationships/hyperlink" Target="https://atu.net.ua/vebinary/upravlinnia-proiekta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u.net.ua/vebinary/osoblyvosti-zastosuvannia-pratsi-nepovnolitnykh" TargetMode="External"/><Relationship Id="rId14" Type="http://schemas.openxmlformats.org/officeDocument/2006/relationships/hyperlink" Target="https://s8497698.sendpul.se/sl/MzExODI4OQ==/e3762cd5087ff613f3daaeff3d5174d11fd56s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Гудожник</dc:creator>
  <cp:lastModifiedBy>regp2</cp:lastModifiedBy>
  <cp:revision>2</cp:revision>
  <dcterms:created xsi:type="dcterms:W3CDTF">2024-07-26T06:16:00Z</dcterms:created>
  <dcterms:modified xsi:type="dcterms:W3CDTF">2024-07-26T06:16:00Z</dcterms:modified>
</cp:coreProperties>
</file>