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B4" w:rsidRPr="00F41A48" w:rsidRDefault="00D173B4" w:rsidP="00734DA5">
      <w:pPr>
        <w:ind w:left="12474"/>
        <w:jc w:val="both"/>
        <w:rPr>
          <w:rFonts w:ascii="Times New Roman" w:hAnsi="Times New Roman"/>
          <w:sz w:val="22"/>
          <w:szCs w:val="22"/>
        </w:rPr>
      </w:pPr>
      <w:r w:rsidRPr="00F41A48">
        <w:rPr>
          <w:rFonts w:ascii="Times New Roman" w:hAnsi="Times New Roman"/>
          <w:sz w:val="22"/>
          <w:szCs w:val="22"/>
          <w:lang w:val="uk-UA"/>
        </w:rPr>
        <w:t xml:space="preserve">Додаток </w:t>
      </w:r>
      <w:r w:rsidRPr="00F41A48">
        <w:rPr>
          <w:rFonts w:ascii="Times New Roman" w:hAnsi="Times New Roman"/>
          <w:sz w:val="22"/>
          <w:szCs w:val="22"/>
        </w:rPr>
        <w:t>2</w:t>
      </w:r>
    </w:p>
    <w:p w:rsidR="00D173B4" w:rsidRPr="00F41A48" w:rsidRDefault="00D173B4" w:rsidP="00734DA5">
      <w:pPr>
        <w:ind w:left="12474"/>
        <w:jc w:val="both"/>
        <w:rPr>
          <w:rFonts w:ascii="Times New Roman" w:hAnsi="Times New Roman"/>
          <w:sz w:val="22"/>
          <w:szCs w:val="22"/>
          <w:lang w:val="uk-UA"/>
        </w:rPr>
      </w:pPr>
      <w:r w:rsidRPr="00F41A48">
        <w:rPr>
          <w:rFonts w:ascii="Times New Roman" w:hAnsi="Times New Roman"/>
          <w:sz w:val="22"/>
          <w:szCs w:val="22"/>
          <w:lang w:val="uk-UA"/>
        </w:rPr>
        <w:t xml:space="preserve">до рішення  міської   ради </w:t>
      </w:r>
    </w:p>
    <w:p w:rsidR="00D173B4" w:rsidRPr="0004354E" w:rsidRDefault="00D173B4" w:rsidP="00734DA5">
      <w:pPr>
        <w:ind w:left="12474"/>
        <w:jc w:val="both"/>
        <w:rPr>
          <w:rFonts w:ascii="Times New Roman" w:hAnsi="Times New Roman"/>
          <w:bCs/>
          <w:sz w:val="24"/>
          <w:lang w:val="uk-UA"/>
        </w:rPr>
      </w:pPr>
      <w:r w:rsidRPr="00FE263F">
        <w:rPr>
          <w:rFonts w:ascii="Times New Roman" w:hAnsi="Times New Roman"/>
          <w:bCs/>
          <w:sz w:val="24"/>
          <w:lang w:val="uk-UA"/>
        </w:rPr>
        <w:t xml:space="preserve">від </w:t>
      </w:r>
      <w:r w:rsidR="0004354E">
        <w:rPr>
          <w:rFonts w:ascii="Times New Roman" w:hAnsi="Times New Roman"/>
          <w:bCs/>
          <w:sz w:val="24"/>
          <w:u w:val="single"/>
          <w:lang w:val="uk-UA"/>
        </w:rPr>
        <w:t>________</w:t>
      </w:r>
      <w:r w:rsidRPr="00FE263F">
        <w:rPr>
          <w:rFonts w:ascii="Times New Roman" w:hAnsi="Times New Roman"/>
          <w:bCs/>
          <w:sz w:val="24"/>
          <w:lang w:val="uk-UA"/>
        </w:rPr>
        <w:t>№</w:t>
      </w:r>
      <w:r w:rsidR="00685BE7">
        <w:rPr>
          <w:rFonts w:ascii="Times New Roman" w:hAnsi="Times New Roman"/>
          <w:bCs/>
          <w:sz w:val="24"/>
          <w:lang w:val="uk-UA"/>
        </w:rPr>
        <w:t xml:space="preserve"> </w:t>
      </w:r>
      <w:r w:rsidR="0004354E">
        <w:rPr>
          <w:rFonts w:ascii="Times New Roman" w:hAnsi="Times New Roman"/>
          <w:bCs/>
          <w:sz w:val="24"/>
          <w:u w:val="single"/>
          <w:lang w:val="uk-UA"/>
        </w:rPr>
        <w:t>________</w:t>
      </w:r>
    </w:p>
    <w:p w:rsidR="00D173B4" w:rsidRPr="00E12EC9" w:rsidRDefault="00D173B4" w:rsidP="002953DD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sz w:val="16"/>
          <w:szCs w:val="16"/>
          <w:lang w:val="uk-UA"/>
        </w:rPr>
      </w:pPr>
    </w:p>
    <w:p w:rsidR="00D173B4" w:rsidRPr="00702D23" w:rsidRDefault="00D173B4" w:rsidP="002953DD">
      <w:pPr>
        <w:ind w:left="-142"/>
        <w:jc w:val="center"/>
        <w:outlineLvl w:val="0"/>
        <w:rPr>
          <w:rFonts w:ascii="Times New Roman" w:hAnsi="Times New Roman"/>
          <w:b/>
          <w:caps/>
          <w:color w:val="000000"/>
          <w:lang w:val="uk-UA"/>
        </w:rPr>
      </w:pPr>
      <w:r w:rsidRPr="00702D23">
        <w:rPr>
          <w:rFonts w:ascii="Times New Roman" w:hAnsi="Times New Roman"/>
          <w:b/>
          <w:caps/>
          <w:color w:val="000000"/>
          <w:lang w:val="uk-UA"/>
        </w:rPr>
        <w:t>Перелік</w:t>
      </w:r>
    </w:p>
    <w:p w:rsidR="00D173B4" w:rsidRPr="00702D23" w:rsidRDefault="00D173B4" w:rsidP="00300B9C">
      <w:pPr>
        <w:spacing w:line="204" w:lineRule="auto"/>
        <w:jc w:val="center"/>
        <w:rPr>
          <w:rFonts w:ascii="Times New Roman" w:hAnsi="Times New Roman"/>
          <w:b/>
          <w:lang w:val="uk-UA"/>
        </w:rPr>
      </w:pPr>
      <w:r w:rsidRPr="00702D23">
        <w:rPr>
          <w:rFonts w:ascii="Times New Roman" w:hAnsi="Times New Roman"/>
          <w:b/>
          <w:color w:val="000000"/>
          <w:lang w:val="uk-UA"/>
        </w:rPr>
        <w:t xml:space="preserve">завдань і заходів міської  Програми </w:t>
      </w:r>
      <w:r w:rsidRPr="00702D23">
        <w:rPr>
          <w:rFonts w:ascii="Times New Roman" w:hAnsi="Times New Roman"/>
          <w:b/>
          <w:lang w:val="uk-UA"/>
        </w:rPr>
        <w:t>впровадження системи енергетичного менеджменту</w:t>
      </w:r>
      <w:r w:rsidRPr="00702D23">
        <w:rPr>
          <w:rFonts w:ascii="Times New Roman" w:hAnsi="Times New Roman"/>
          <w:b/>
        </w:rPr>
        <w:t xml:space="preserve"> </w:t>
      </w:r>
    </w:p>
    <w:p w:rsidR="00D173B4" w:rsidRPr="00702D23" w:rsidRDefault="00D173B4" w:rsidP="00300B9C">
      <w:pPr>
        <w:spacing w:line="204" w:lineRule="auto"/>
        <w:jc w:val="center"/>
        <w:rPr>
          <w:rFonts w:ascii="Times New Roman" w:hAnsi="Times New Roman"/>
          <w:b/>
          <w:lang w:val="uk-UA"/>
        </w:rPr>
      </w:pPr>
      <w:r w:rsidRPr="00702D23">
        <w:rPr>
          <w:rFonts w:ascii="Times New Roman" w:hAnsi="Times New Roman"/>
          <w:b/>
          <w:lang w:val="uk-UA"/>
        </w:rPr>
        <w:t>в м. Павлоград на 2023-2027 роки</w:t>
      </w:r>
    </w:p>
    <w:p w:rsidR="00D173B4" w:rsidRPr="00702D23" w:rsidRDefault="00D173B4" w:rsidP="00300B9C">
      <w:pPr>
        <w:spacing w:line="204" w:lineRule="auto"/>
        <w:jc w:val="center"/>
        <w:rPr>
          <w:rFonts w:ascii="Times New Roman" w:hAnsi="Times New Roman"/>
          <w:b/>
          <w:color w:val="000000"/>
          <w:lang w:val="uk-UA"/>
        </w:rPr>
      </w:pPr>
    </w:p>
    <w:tbl>
      <w:tblPr>
        <w:tblW w:w="15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03"/>
        <w:gridCol w:w="1592"/>
        <w:gridCol w:w="2178"/>
        <w:gridCol w:w="1082"/>
        <w:gridCol w:w="2268"/>
        <w:gridCol w:w="1134"/>
        <w:gridCol w:w="851"/>
        <w:gridCol w:w="851"/>
        <w:gridCol w:w="850"/>
        <w:gridCol w:w="851"/>
        <w:gridCol w:w="992"/>
        <w:gridCol w:w="2834"/>
      </w:tblGrid>
      <w:tr w:rsidR="00D173B4" w:rsidRPr="00300B9C" w:rsidTr="00E12EC9">
        <w:trPr>
          <w:trHeight w:val="888"/>
        </w:trPr>
        <w:tc>
          <w:tcPr>
            <w:tcW w:w="403" w:type="dxa"/>
            <w:vMerge w:val="restart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92" w:type="dxa"/>
            <w:vMerge w:val="restart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178" w:type="dxa"/>
            <w:vMerge w:val="restart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Строк</w:t>
            </w:r>
          </w:p>
          <w:p w:rsidR="00D173B4" w:rsidRPr="00300B9C" w:rsidRDefault="00D173B4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виконання</w:t>
            </w:r>
          </w:p>
          <w:p w:rsidR="00D173B4" w:rsidRPr="00300B9C" w:rsidRDefault="00D173B4" w:rsidP="00661C01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Джерела</w:t>
            </w:r>
          </w:p>
          <w:p w:rsidR="00D173B4" w:rsidRPr="00300B9C" w:rsidRDefault="00D173B4" w:rsidP="00A73F05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395" w:type="dxa"/>
            <w:gridSpan w:val="5"/>
            <w:shd w:val="clear" w:color="auto" w:fill="FFFFFF"/>
            <w:vAlign w:val="center"/>
          </w:tcPr>
          <w:p w:rsidR="00D173B4" w:rsidRPr="00300B9C" w:rsidRDefault="00D173B4" w:rsidP="006C36A0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Орієнтовні обсяги фінансування (вартість),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грн.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D173B4" w:rsidRPr="00300B9C" w:rsidRDefault="00D173B4" w:rsidP="00300B9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Очікуваний результат</w:t>
            </w:r>
          </w:p>
        </w:tc>
      </w:tr>
      <w:tr w:rsidR="00D173B4" w:rsidRPr="00300B9C" w:rsidTr="00E12EC9">
        <w:trPr>
          <w:trHeight w:hRule="exact" w:val="235"/>
        </w:trPr>
        <w:tc>
          <w:tcPr>
            <w:tcW w:w="403" w:type="dxa"/>
            <w:vMerge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vMerge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FFFFFF"/>
          </w:tcPr>
          <w:p w:rsidR="00D173B4" w:rsidRPr="00300B9C" w:rsidRDefault="00D173B4" w:rsidP="00661C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Default="00D173B4" w:rsidP="006C36A0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2026р.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2027р.</w:t>
            </w:r>
          </w:p>
        </w:tc>
        <w:tc>
          <w:tcPr>
            <w:tcW w:w="2834" w:type="dxa"/>
            <w:shd w:val="clear" w:color="auto" w:fill="FFFFFF"/>
          </w:tcPr>
          <w:p w:rsidR="00D173B4" w:rsidRPr="00300B9C" w:rsidRDefault="00D173B4" w:rsidP="00300B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3B4" w:rsidRPr="00300B9C" w:rsidTr="00E12EC9">
        <w:trPr>
          <w:trHeight w:hRule="exact" w:val="235"/>
        </w:trPr>
        <w:tc>
          <w:tcPr>
            <w:tcW w:w="403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592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178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A564C3" w:rsidRDefault="00A564C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A564C3" w:rsidRDefault="00A564C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173B4" w:rsidRPr="00A564C3" w:rsidRDefault="00A564C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A564C3" w:rsidRDefault="00A564C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173B4" w:rsidRPr="00A564C3" w:rsidRDefault="00A564C3" w:rsidP="00B874AA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  <w:lang w:val="en-US"/>
              </w:rPr>
              <w:t>11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D173B4" w:rsidRPr="00A564C3" w:rsidRDefault="00A564C3" w:rsidP="00A73F05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</w:tr>
      <w:tr w:rsidR="00D173B4" w:rsidRPr="00300B9C" w:rsidTr="00E12EC9">
        <w:trPr>
          <w:trHeight w:val="1088"/>
        </w:trPr>
        <w:tc>
          <w:tcPr>
            <w:tcW w:w="403" w:type="dxa"/>
            <w:vMerge w:val="restart"/>
            <w:shd w:val="clear" w:color="auto" w:fill="FFFFFF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592" w:type="dxa"/>
            <w:vMerge w:val="restart"/>
            <w:shd w:val="clear" w:color="auto" w:fill="FFFFFF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Забезпечення моніторингу споживання ПЕР бюджетними установами, організаціями та комунальними підприємствами міста</w:t>
            </w:r>
          </w:p>
        </w:tc>
        <w:tc>
          <w:tcPr>
            <w:tcW w:w="2178" w:type="dxa"/>
            <w:shd w:val="clear" w:color="auto" w:fill="FFFFFF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Абонентське обслуговування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shd w:val="clear" w:color="auto" w:fill="FFFFFF"/>
          </w:tcPr>
          <w:p w:rsidR="00D173B4" w:rsidRPr="00300B9C" w:rsidRDefault="00D173B4" w:rsidP="000A4D46">
            <w:pPr>
              <w:pStyle w:val="110"/>
              <w:shd w:val="clear" w:color="auto" w:fill="auto"/>
              <w:spacing w:after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300B9C" w:rsidRDefault="00D173B4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D57CF1" w:rsidRDefault="00D173B4" w:rsidP="00AB5D51">
            <w:pPr>
              <w:snapToGrid w:val="0"/>
              <w:ind w:left="132" w:right="132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Default="00170417" w:rsidP="00AB5D51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  <w:r>
              <w:rPr>
                <w:rStyle w:val="119pt"/>
                <w:b w:val="0"/>
                <w:bCs w:val="0"/>
              </w:rPr>
              <w:t>13680</w:t>
            </w:r>
          </w:p>
          <w:p w:rsidR="00D173B4" w:rsidRPr="00EE023B" w:rsidRDefault="00D173B4" w:rsidP="00AB5D51">
            <w:pPr>
              <w:ind w:left="132" w:right="132"/>
              <w:jc w:val="center"/>
              <w:rPr>
                <w:rStyle w:val="119pt"/>
                <w:b w:val="0"/>
                <w:bCs w:val="0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Pr="00EE023B" w:rsidRDefault="00D715B9" w:rsidP="00AB5D51">
            <w:pPr>
              <w:ind w:left="132" w:right="132"/>
              <w:jc w:val="center"/>
              <w:rPr>
                <w:b/>
              </w:rPr>
            </w:pPr>
            <w:r>
              <w:rPr>
                <w:rStyle w:val="119pt"/>
                <w:b w:val="0"/>
                <w:bCs w:val="0"/>
              </w:rPr>
              <w:t>16416</w:t>
            </w:r>
          </w:p>
        </w:tc>
        <w:tc>
          <w:tcPr>
            <w:tcW w:w="850" w:type="dxa"/>
            <w:shd w:val="clear" w:color="auto" w:fill="FFFFFF"/>
          </w:tcPr>
          <w:p w:rsidR="00D173B4" w:rsidRPr="007C4082" w:rsidRDefault="005C6409" w:rsidP="00EE023B">
            <w:pPr>
              <w:jc w:val="center"/>
              <w:rPr>
                <w:b/>
              </w:rPr>
            </w:pPr>
            <w:r w:rsidRPr="007C4082">
              <w:rPr>
                <w:rStyle w:val="119pt"/>
                <w:b w:val="0"/>
                <w:bCs w:val="0"/>
                <w:color w:val="auto"/>
              </w:rPr>
              <w:t>19700</w:t>
            </w:r>
          </w:p>
        </w:tc>
        <w:tc>
          <w:tcPr>
            <w:tcW w:w="851" w:type="dxa"/>
            <w:shd w:val="clear" w:color="auto" w:fill="FFFFFF"/>
          </w:tcPr>
          <w:p w:rsidR="00D173B4" w:rsidRPr="007C4082" w:rsidRDefault="0090408A" w:rsidP="00EE023B">
            <w:pPr>
              <w:jc w:val="center"/>
              <w:rPr>
                <w:rStyle w:val="119pt"/>
                <w:b w:val="0"/>
                <w:bCs w:val="0"/>
                <w:color w:val="auto"/>
                <w:lang w:val="en-US"/>
              </w:rPr>
            </w:pPr>
            <w:r w:rsidRPr="007C4082">
              <w:rPr>
                <w:rStyle w:val="119pt"/>
                <w:b w:val="0"/>
                <w:bCs w:val="0"/>
                <w:color w:val="auto"/>
                <w:lang w:val="en-US"/>
              </w:rPr>
              <w:t>23640</w:t>
            </w:r>
          </w:p>
          <w:p w:rsidR="00D173B4" w:rsidRPr="007C4082" w:rsidRDefault="00D173B4" w:rsidP="00EE023B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FFFFF"/>
          </w:tcPr>
          <w:p w:rsidR="00D173B4" w:rsidRPr="007C4082" w:rsidRDefault="0090408A" w:rsidP="007E4E0D">
            <w:pPr>
              <w:jc w:val="center"/>
              <w:rPr>
                <w:rStyle w:val="119pt"/>
                <w:b w:val="0"/>
                <w:bCs w:val="0"/>
                <w:color w:val="auto"/>
                <w:lang w:val="en-US"/>
              </w:rPr>
            </w:pPr>
            <w:r w:rsidRPr="007C4082">
              <w:rPr>
                <w:rStyle w:val="119pt"/>
                <w:b w:val="0"/>
                <w:bCs w:val="0"/>
                <w:color w:val="auto"/>
                <w:lang w:val="en-US"/>
              </w:rPr>
              <w:t>28370</w:t>
            </w:r>
          </w:p>
          <w:p w:rsidR="00D173B4" w:rsidRPr="007C4082" w:rsidRDefault="00D173B4" w:rsidP="007E4E0D">
            <w:pPr>
              <w:jc w:val="center"/>
              <w:rPr>
                <w:b/>
              </w:rPr>
            </w:pPr>
          </w:p>
        </w:tc>
        <w:tc>
          <w:tcPr>
            <w:tcW w:w="2834" w:type="dxa"/>
            <w:vMerge w:val="restart"/>
            <w:shd w:val="clear" w:color="auto" w:fill="FFFFFF"/>
          </w:tcPr>
          <w:p w:rsidR="00D173B4" w:rsidRPr="00BA42D6" w:rsidRDefault="00D173B4" w:rsidP="00E12EC9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забезпечення прозорості та достовірності щодо використання ПЕР;</w:t>
            </w:r>
          </w:p>
          <w:p w:rsidR="00D173B4" w:rsidRPr="00BA42D6" w:rsidRDefault="00D173B4" w:rsidP="00E12EC9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оперативний контроль та аналіз ефективності використання ПЕР;</w:t>
            </w:r>
          </w:p>
          <w:p w:rsidR="00D173B4" w:rsidRPr="00BA42D6" w:rsidRDefault="00D173B4" w:rsidP="00E12EC9">
            <w:pPr>
              <w:pStyle w:val="110"/>
              <w:numPr>
                <w:ilvl w:val="0"/>
                <w:numId w:val="1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оптимізація споживання енергетичних ресурсів в будівлях бюджетних установ, організацій та комунальних підприємств.</w:t>
            </w:r>
          </w:p>
        </w:tc>
      </w:tr>
      <w:tr w:rsidR="00D173B4" w:rsidRPr="00300B9C" w:rsidTr="00E12EC9">
        <w:trPr>
          <w:trHeight w:val="1669"/>
        </w:trPr>
        <w:tc>
          <w:tcPr>
            <w:tcW w:w="403" w:type="dxa"/>
            <w:vMerge/>
            <w:shd w:val="clear" w:color="auto" w:fill="FFFFFF"/>
          </w:tcPr>
          <w:p w:rsidR="00D173B4" w:rsidRPr="00300B9C" w:rsidRDefault="00D173B4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shd w:val="clear" w:color="auto" w:fill="FFFFFF"/>
          </w:tcPr>
          <w:p w:rsidR="00D173B4" w:rsidRPr="00300B9C" w:rsidRDefault="00D173B4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shd w:val="clear" w:color="auto" w:fill="FFFFFF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240" w:lineRule="auto"/>
              <w:ind w:left="131" w:right="42" w:firstLine="0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Проведення навчань  з відповідальними особами по роботі з програмою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</w:p>
        </w:tc>
        <w:tc>
          <w:tcPr>
            <w:tcW w:w="1082" w:type="dxa"/>
            <w:shd w:val="clear" w:color="auto" w:fill="FFFFFF"/>
          </w:tcPr>
          <w:p w:rsidR="00D173B4" w:rsidRPr="00300B9C" w:rsidRDefault="00D173B4" w:rsidP="004D3284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300B9C" w:rsidRDefault="00D173B4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відповідальні особи по роботі з програмою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системи енергомоніторингу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D57CF1" w:rsidRDefault="00D173B4" w:rsidP="00AB5D51">
            <w:pPr>
              <w:snapToGrid w:val="0"/>
              <w:ind w:left="132" w:right="132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Default="00D173B4" w:rsidP="004A3D3D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753B54" w:rsidRDefault="00D173B4" w:rsidP="004A3D3D">
            <w:pPr>
              <w:ind w:left="132" w:right="132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4A3D3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4A3D3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42D6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shd w:val="clear" w:color="auto" w:fill="FFFFFF"/>
            <w:vAlign w:val="center"/>
          </w:tcPr>
          <w:p w:rsidR="00D173B4" w:rsidRPr="00BA42D6" w:rsidRDefault="00D173B4" w:rsidP="004D3284">
            <w:pPr>
              <w:tabs>
                <w:tab w:val="left" w:pos="273"/>
              </w:tabs>
              <w:ind w:right="131" w:firstLine="13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3B4" w:rsidRPr="00300B9C" w:rsidTr="00E12EC9">
        <w:trPr>
          <w:trHeight w:hRule="exact" w:val="3837"/>
        </w:trPr>
        <w:tc>
          <w:tcPr>
            <w:tcW w:w="403" w:type="dxa"/>
            <w:vMerge w:val="restart"/>
            <w:shd w:val="clear" w:color="auto" w:fill="FFFFFF"/>
          </w:tcPr>
          <w:p w:rsidR="00D173B4" w:rsidRPr="00300B9C" w:rsidRDefault="00D173B4" w:rsidP="00A73F05">
            <w:pPr>
              <w:pStyle w:val="110"/>
              <w:shd w:val="clear" w:color="auto" w:fill="auto"/>
              <w:spacing w:line="240" w:lineRule="auto"/>
              <w:ind w:left="160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592" w:type="dxa"/>
            <w:vMerge w:val="restart"/>
            <w:shd w:val="clear" w:color="auto" w:fill="FFFFFF"/>
          </w:tcPr>
          <w:p w:rsidR="00D173B4" w:rsidRPr="00300B9C" w:rsidRDefault="00D173B4" w:rsidP="00661C01">
            <w:pPr>
              <w:pStyle w:val="110"/>
              <w:shd w:val="clear" w:color="auto" w:fill="auto"/>
              <w:spacing w:line="240" w:lineRule="auto"/>
              <w:ind w:left="23" w:right="132" w:firstLine="0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Організація проведення </w:t>
            </w:r>
            <w:r w:rsidRPr="00E12EC9">
              <w:rPr>
                <w:sz w:val="20"/>
                <w:szCs w:val="20"/>
                <w:lang w:val="uk-UA"/>
              </w:rPr>
              <w:t>заходів з популяризації енергозбереження та енергоефективності серед населення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  <w:shd w:val="clear" w:color="auto" w:fill="FFFFFF"/>
          </w:tcPr>
          <w:p w:rsidR="00D173B4" w:rsidRPr="00032E7A" w:rsidRDefault="00D173B4" w:rsidP="00CD4AF8">
            <w:pPr>
              <w:pStyle w:val="110"/>
              <w:shd w:val="clear" w:color="auto" w:fill="auto"/>
              <w:spacing w:line="240" w:lineRule="auto"/>
              <w:ind w:left="131" w:right="4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Організація п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роведення інформаційних заходів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(семінарів, конкурсів, екскурсій, виготовлення  інформаційно-просвітницьких матеріалів тощо)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для учнів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загальноосвітніх шкіл, студентів вищих навчальних закладів та вихованців дитячих навчальних закладів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з питань енергозбереження</w:t>
            </w:r>
          </w:p>
        </w:tc>
        <w:tc>
          <w:tcPr>
            <w:tcW w:w="1082" w:type="dxa"/>
            <w:shd w:val="clear" w:color="auto" w:fill="FFFFFF"/>
          </w:tcPr>
          <w:p w:rsidR="00D173B4" w:rsidRPr="00300B9C" w:rsidRDefault="00D173B4" w:rsidP="004D3284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300B9C" w:rsidRDefault="00D173B4" w:rsidP="0042601F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ідділ освіти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відділ з питань </w:t>
            </w:r>
            <w:r w:rsidRPr="00DE581E">
              <w:rPr>
                <w:color w:val="000000"/>
                <w:sz w:val="20"/>
                <w:szCs w:val="20"/>
                <w:lang w:val="uk-UA" w:eastAsia="uk-UA"/>
              </w:rPr>
              <w:t>сім’ї, молоді та спорту</w:t>
            </w:r>
            <w:r>
              <w:rPr>
                <w:color w:val="000000"/>
                <w:sz w:val="20"/>
                <w:szCs w:val="20"/>
                <w:lang w:val="uk-UA" w:eastAsia="uk-UA"/>
              </w:rPr>
              <w:t>,</w:t>
            </w:r>
            <w:r w:rsidRPr="00DE581E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 w:rsidRPr="00DE581E">
              <w:rPr>
                <w:rFonts w:cs="Arial"/>
                <w:sz w:val="20"/>
                <w:szCs w:val="20"/>
              </w:rPr>
              <w:t>П</w:t>
            </w:r>
            <w:r w:rsidRPr="00DE581E">
              <w:rPr>
                <w:rFonts w:cs="Arial"/>
                <w:sz w:val="20"/>
                <w:szCs w:val="20"/>
                <w:lang w:val="uk-UA"/>
              </w:rPr>
              <w:t>р</w:t>
            </w:r>
            <w:r w:rsidRPr="00DE581E">
              <w:rPr>
                <w:rFonts w:cs="Arial"/>
                <w:sz w:val="20"/>
                <w:szCs w:val="20"/>
              </w:rPr>
              <w:t>АТ</w:t>
            </w:r>
            <w:r w:rsidRPr="00753B54">
              <w:rPr>
                <w:rFonts w:cs="Arial"/>
                <w:sz w:val="20"/>
                <w:szCs w:val="20"/>
              </w:rPr>
              <w:t xml:space="preserve"> «ДТЕК Павлоградвугілля»</w:t>
            </w:r>
            <w:r w:rsidRPr="00753B54">
              <w:rPr>
                <w:rStyle w:val="WW-Absatz-Standardschriftart11111"/>
                <w:b/>
                <w:bCs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(за згодою), підприємства та підприємці (за згодою),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громадськ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організаці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ї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(за згодою)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Pr="00977D10" w:rsidRDefault="004F0931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D715B9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977D10" w:rsidRDefault="00170417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71984</w:t>
            </w:r>
          </w:p>
        </w:tc>
        <w:tc>
          <w:tcPr>
            <w:tcW w:w="850" w:type="dxa"/>
            <w:shd w:val="clear" w:color="auto" w:fill="FFFFFF"/>
          </w:tcPr>
          <w:p w:rsidR="00D173B4" w:rsidRPr="007C4082" w:rsidRDefault="0090408A" w:rsidP="00977D10">
            <w:pPr>
              <w:jc w:val="center"/>
              <w:rPr>
                <w:rFonts w:ascii="Times New Roman" w:hAnsi="Times New Roman"/>
                <w:lang w:val="en-US"/>
              </w:rPr>
            </w:pPr>
            <w:r w:rsidRPr="007C4082">
              <w:rPr>
                <w:rFonts w:ascii="Times New Roman" w:hAnsi="Times New Roman"/>
                <w:sz w:val="20"/>
                <w:szCs w:val="20"/>
                <w:lang w:val="en-US"/>
              </w:rPr>
              <w:t>77275</w:t>
            </w:r>
          </w:p>
        </w:tc>
        <w:tc>
          <w:tcPr>
            <w:tcW w:w="851" w:type="dxa"/>
            <w:shd w:val="clear" w:color="auto" w:fill="FFFFFF"/>
          </w:tcPr>
          <w:p w:rsidR="00D173B4" w:rsidRPr="007C4082" w:rsidRDefault="0090408A" w:rsidP="00F318E0">
            <w:pPr>
              <w:jc w:val="center"/>
              <w:rPr>
                <w:rFonts w:ascii="Times New Roman" w:hAnsi="Times New Roman"/>
                <w:lang w:val="en-US"/>
              </w:rPr>
            </w:pPr>
            <w:r w:rsidRPr="007C4082">
              <w:rPr>
                <w:rFonts w:ascii="Times New Roman" w:hAnsi="Times New Roman"/>
                <w:sz w:val="20"/>
                <w:szCs w:val="20"/>
                <w:lang w:val="en-US"/>
              </w:rPr>
              <w:t>71260</w:t>
            </w:r>
          </w:p>
        </w:tc>
        <w:tc>
          <w:tcPr>
            <w:tcW w:w="992" w:type="dxa"/>
            <w:shd w:val="clear" w:color="auto" w:fill="FFFFFF"/>
          </w:tcPr>
          <w:p w:rsidR="00D173B4" w:rsidRPr="007C4082" w:rsidRDefault="0090408A" w:rsidP="007E4E0D">
            <w:pPr>
              <w:jc w:val="center"/>
              <w:rPr>
                <w:rFonts w:ascii="Times New Roman" w:hAnsi="Times New Roman"/>
                <w:lang w:val="en-US"/>
              </w:rPr>
            </w:pPr>
            <w:r w:rsidRPr="007C4082">
              <w:rPr>
                <w:rFonts w:ascii="Times New Roman" w:hAnsi="Times New Roman"/>
                <w:sz w:val="20"/>
                <w:szCs w:val="20"/>
                <w:lang w:val="en-US"/>
              </w:rPr>
              <w:t>76030</w:t>
            </w:r>
          </w:p>
        </w:tc>
        <w:tc>
          <w:tcPr>
            <w:tcW w:w="2834" w:type="dxa"/>
            <w:shd w:val="clear" w:color="auto" w:fill="FFFFFF"/>
          </w:tcPr>
          <w:p w:rsidR="00D173B4" w:rsidRPr="00BA42D6" w:rsidRDefault="00D173B4" w:rsidP="00942D18">
            <w:pPr>
              <w:pStyle w:val="110"/>
              <w:numPr>
                <w:ilvl w:val="0"/>
                <w:numId w:val="2"/>
              </w:numPr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 w:rsidRPr="00BA42D6">
              <w:rPr>
                <w:sz w:val="20"/>
                <w:szCs w:val="20"/>
                <w:lang w:val="uk-UA"/>
              </w:rPr>
              <w:t>популяризація енергоефективності та енергозбереження серед молоді міста;</w:t>
            </w:r>
          </w:p>
          <w:p w:rsidR="00D173B4" w:rsidRPr="00942D18" w:rsidRDefault="00D173B4" w:rsidP="00942D18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val="ru-RU" w:eastAsia="en-US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 xml:space="preserve">виховання </w:t>
            </w:r>
            <w:proofErr w:type="spellStart"/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енергоефективної</w:t>
            </w:r>
            <w:proofErr w:type="spellEnd"/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 xml:space="preserve"> та </w:t>
            </w:r>
            <w:proofErr w:type="spellStart"/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енергоощадної</w:t>
            </w:r>
            <w:proofErr w:type="spellEnd"/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 xml:space="preserve"> свідомості та культури;</w:t>
            </w:r>
          </w:p>
          <w:p w:rsidR="00D173B4" w:rsidRPr="00BA42D6" w:rsidRDefault="00D173B4" w:rsidP="00942D18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підвищення знань в сфері енергозбереження та енергоефективності;</w:t>
            </w:r>
          </w:p>
          <w:p w:rsidR="00D173B4" w:rsidRPr="00BA42D6" w:rsidRDefault="00D173B4" w:rsidP="00942D18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  <w:shd w:val="clear" w:color="auto" w:fill="auto"/>
                <w:lang w:val="ru-RU" w:eastAsia="en-US"/>
              </w:rPr>
            </w:pPr>
            <w:r w:rsidRPr="00BA42D6">
              <w:rPr>
                <w:sz w:val="20"/>
                <w:szCs w:val="20"/>
                <w:lang w:val="uk-UA"/>
              </w:rPr>
              <w:t>отримання нових ідей в області енергоефективності та енергозбереження.</w:t>
            </w:r>
          </w:p>
          <w:p w:rsidR="00D173B4" w:rsidRPr="00BA42D6" w:rsidRDefault="00D173B4" w:rsidP="00942D18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273"/>
              </w:tabs>
              <w:spacing w:line="240" w:lineRule="auto"/>
              <w:ind w:right="131" w:firstLine="132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економія енергоресурсів до 3</w:t>
            </w: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%.</w:t>
            </w:r>
          </w:p>
        </w:tc>
      </w:tr>
      <w:tr w:rsidR="00D173B4" w:rsidRPr="00300B9C" w:rsidTr="00E12EC9">
        <w:trPr>
          <w:trHeight w:hRule="exact" w:val="2125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300B9C" w:rsidRDefault="00D173B4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  <w:shd w:val="clear" w:color="auto" w:fill="FFFFFF"/>
            <w:vAlign w:val="center"/>
          </w:tcPr>
          <w:p w:rsidR="00D173B4" w:rsidRPr="00300B9C" w:rsidRDefault="00D173B4" w:rsidP="00661C01">
            <w:pPr>
              <w:ind w:left="23" w:right="13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  <w:shd w:val="clear" w:color="auto" w:fill="FFFFFF"/>
          </w:tcPr>
          <w:p w:rsidR="00D173B4" w:rsidRPr="0017698E" w:rsidRDefault="00D173B4" w:rsidP="0017698E">
            <w:pPr>
              <w:pStyle w:val="110"/>
              <w:shd w:val="clear" w:color="auto" w:fill="auto"/>
              <w:spacing w:line="240" w:lineRule="auto"/>
              <w:ind w:left="131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17698E">
              <w:rPr>
                <w:rStyle w:val="119pt"/>
                <w:b w:val="0"/>
                <w:bCs w:val="0"/>
                <w:sz w:val="20"/>
                <w:szCs w:val="20"/>
              </w:rPr>
              <w:t>Розповсюдження інформації про заходи з енергозбереження та енергоефективності в ЗМІ</w:t>
            </w:r>
          </w:p>
        </w:tc>
        <w:tc>
          <w:tcPr>
            <w:tcW w:w="1082" w:type="dxa"/>
            <w:shd w:val="clear" w:color="auto" w:fill="FFFFFF"/>
          </w:tcPr>
          <w:p w:rsidR="00D173B4" w:rsidRPr="00300B9C" w:rsidRDefault="00D173B4" w:rsidP="00AB124C">
            <w:pPr>
              <w:pStyle w:val="110"/>
              <w:shd w:val="clear" w:color="auto" w:fill="auto"/>
              <w:spacing w:before="6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300B9C" w:rsidRDefault="00D173B4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В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ідділ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відділ  організаційної роботи та взаємодії з громадськістю Павлоградської міської ради,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ЗМІ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 (за згодою)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17698E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35326A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D173B4" w:rsidRPr="00BA42D6" w:rsidRDefault="00D173B4" w:rsidP="00A73F0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73B4" w:rsidRPr="00300B9C" w:rsidTr="00E12EC9">
        <w:trPr>
          <w:trHeight w:hRule="exact" w:val="1002"/>
        </w:trPr>
        <w:tc>
          <w:tcPr>
            <w:tcW w:w="403" w:type="dxa"/>
            <w:vMerge w:val="restart"/>
            <w:shd w:val="clear" w:color="auto" w:fill="FFFFFF"/>
          </w:tcPr>
          <w:p w:rsidR="00D173B4" w:rsidRPr="000F3B94" w:rsidRDefault="00D173B4" w:rsidP="00962F4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F3B9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92" w:type="dxa"/>
            <w:vMerge w:val="restart"/>
            <w:shd w:val="clear" w:color="auto" w:fill="FFFFFF"/>
          </w:tcPr>
          <w:p w:rsidR="00D173B4" w:rsidRPr="000F3B94" w:rsidRDefault="00D173B4" w:rsidP="00962F43">
            <w:pPr>
              <w:ind w:left="23" w:right="132"/>
              <w:rPr>
                <w:rFonts w:ascii="Times New Roman" w:hAnsi="Times New Roman"/>
                <w:sz w:val="20"/>
                <w:szCs w:val="20"/>
              </w:rPr>
            </w:pP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>Забезпечення сталого енергетичного розвитку міста</w:t>
            </w:r>
          </w:p>
        </w:tc>
        <w:tc>
          <w:tcPr>
            <w:tcW w:w="2178" w:type="dxa"/>
            <w:shd w:val="clear" w:color="auto" w:fill="FFFFFF"/>
          </w:tcPr>
          <w:p w:rsidR="00D173B4" w:rsidRPr="000F3B94" w:rsidRDefault="00D173B4" w:rsidP="00962F43">
            <w:pPr>
              <w:pStyle w:val="110"/>
              <w:shd w:val="clear" w:color="auto" w:fill="auto"/>
              <w:spacing w:line="230" w:lineRule="exact"/>
              <w:ind w:left="132" w:right="184" w:firstLine="0"/>
              <w:jc w:val="left"/>
              <w:rPr>
                <w:sz w:val="20"/>
                <w:szCs w:val="20"/>
              </w:rPr>
            </w:pP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Розробка енергетичного 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  <w:lang w:eastAsia="ru-RU"/>
              </w:rPr>
              <w:t xml:space="preserve">бренду 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>міста</w:t>
            </w:r>
          </w:p>
        </w:tc>
        <w:tc>
          <w:tcPr>
            <w:tcW w:w="1082" w:type="dxa"/>
            <w:shd w:val="clear" w:color="auto" w:fill="FFFFFF"/>
          </w:tcPr>
          <w:p w:rsidR="00D173B4" w:rsidRPr="000F3B94" w:rsidRDefault="00D173B4" w:rsidP="00962F43">
            <w:pPr>
              <w:pStyle w:val="110"/>
              <w:shd w:val="clear" w:color="auto" w:fill="auto"/>
              <w:spacing w:line="23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0F3B94" w:rsidRDefault="00D173B4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0F3B94" w:rsidRDefault="00D173B4" w:rsidP="00AB5D51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Pr="005E61BA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5E61BA" w:rsidRDefault="00D173B4" w:rsidP="00AB5D51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 w:rsidRPr="005E61B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35326A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2834" w:type="dxa"/>
            <w:vMerge w:val="restart"/>
            <w:shd w:val="clear" w:color="auto" w:fill="FFFFFF"/>
          </w:tcPr>
          <w:p w:rsidR="00D173B4" w:rsidRPr="00BA42D6" w:rsidRDefault="00D173B4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створення позитивного іміджу міста</w:t>
            </w:r>
          </w:p>
          <w:p w:rsidR="00D173B4" w:rsidRPr="00BA42D6" w:rsidRDefault="00D173B4" w:rsidP="00CA11B7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зменшення споживання ПЕР;</w:t>
            </w:r>
          </w:p>
          <w:p w:rsidR="00D173B4" w:rsidRPr="00BA42D6" w:rsidRDefault="00D173B4" w:rsidP="00CA11B7">
            <w:pPr>
              <w:pStyle w:val="110"/>
              <w:numPr>
                <w:ilvl w:val="0"/>
                <w:numId w:val="2"/>
              </w:numPr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економія коштів міського</w:t>
            </w:r>
          </w:p>
          <w:p w:rsidR="00D173B4" w:rsidRPr="00BA42D6" w:rsidRDefault="00D173B4" w:rsidP="00CA11B7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 xml:space="preserve">бюджету на оплату ПЕР; </w:t>
            </w:r>
          </w:p>
          <w:p w:rsidR="00D173B4" w:rsidRPr="00BA42D6" w:rsidRDefault="00D173B4" w:rsidP="00CA11B7">
            <w:pPr>
              <w:pStyle w:val="110"/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 залучення нових партнерів (проектів, програм);</w:t>
            </w:r>
          </w:p>
          <w:p w:rsidR="00D173B4" w:rsidRPr="00BA42D6" w:rsidRDefault="00D173B4" w:rsidP="00CA11B7">
            <w:pPr>
              <w:pStyle w:val="110"/>
              <w:shd w:val="clear" w:color="auto" w:fill="auto"/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sz w:val="20"/>
                <w:szCs w:val="20"/>
              </w:rPr>
            </w:pPr>
            <w:r w:rsidRPr="00BA42D6"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  <w:t>- реалізація енергоефективних заходів</w:t>
            </w:r>
          </w:p>
          <w:p w:rsidR="00D173B4" w:rsidRPr="00BA42D6" w:rsidRDefault="00D173B4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/>
              <w:jc w:val="left"/>
            </w:pPr>
          </w:p>
        </w:tc>
      </w:tr>
      <w:tr w:rsidR="00D173B4" w:rsidRPr="00300B9C" w:rsidTr="00E12EC9">
        <w:trPr>
          <w:trHeight w:hRule="exact" w:val="1365"/>
        </w:trPr>
        <w:tc>
          <w:tcPr>
            <w:tcW w:w="403" w:type="dxa"/>
            <w:vMerge/>
            <w:shd w:val="clear" w:color="auto" w:fill="FFFFFF"/>
          </w:tcPr>
          <w:p w:rsidR="00D173B4" w:rsidRPr="000F3B94" w:rsidRDefault="00D173B4" w:rsidP="00962F4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/>
            <w:shd w:val="clear" w:color="auto" w:fill="FFFFFF"/>
          </w:tcPr>
          <w:p w:rsidR="00D173B4" w:rsidRPr="000F3B94" w:rsidRDefault="00D173B4" w:rsidP="00962F43">
            <w:pPr>
              <w:ind w:left="23" w:right="132"/>
              <w:rPr>
                <w:rStyle w:val="119pt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8" w:type="dxa"/>
            <w:shd w:val="clear" w:color="auto" w:fill="FFFFFF"/>
          </w:tcPr>
          <w:p w:rsidR="00D173B4" w:rsidRPr="000F3B94" w:rsidRDefault="00D173B4" w:rsidP="00156A83">
            <w:pPr>
              <w:pStyle w:val="110"/>
              <w:shd w:val="clear" w:color="auto" w:fill="auto"/>
              <w:spacing w:line="230" w:lineRule="exact"/>
              <w:ind w:left="132" w:right="184" w:firstLine="0"/>
              <w:jc w:val="left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Розробка Стратегії енергоефективності м. Павлограда </w:t>
            </w:r>
          </w:p>
        </w:tc>
        <w:tc>
          <w:tcPr>
            <w:tcW w:w="1082" w:type="dxa"/>
            <w:shd w:val="clear" w:color="auto" w:fill="FFFFFF"/>
          </w:tcPr>
          <w:p w:rsidR="00D173B4" w:rsidRPr="000F3B94" w:rsidRDefault="00D173B4" w:rsidP="00AC2CAB">
            <w:pPr>
              <w:pStyle w:val="110"/>
              <w:shd w:val="clear" w:color="auto" w:fill="auto"/>
              <w:spacing w:line="230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-20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27 рр.</w:t>
            </w:r>
          </w:p>
        </w:tc>
        <w:tc>
          <w:tcPr>
            <w:tcW w:w="2268" w:type="dxa"/>
            <w:shd w:val="clear" w:color="auto" w:fill="FFFFFF"/>
          </w:tcPr>
          <w:p w:rsidR="00D173B4" w:rsidRPr="000F3B94" w:rsidRDefault="00D173B4" w:rsidP="00B03AD9">
            <w:pPr>
              <w:pStyle w:val="110"/>
              <w:shd w:val="clear" w:color="auto" w:fill="auto"/>
              <w:spacing w:line="240" w:lineRule="auto"/>
              <w:ind w:left="132" w:right="132" w:firstLine="0"/>
              <w:jc w:val="left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Відділ</w:t>
            </w:r>
            <w:r w:rsidRPr="000F3B94">
              <w:rPr>
                <w:rStyle w:val="119pt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 xml:space="preserve">з 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економ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ічних питань Павлоградської міської ради</w:t>
            </w:r>
          </w:p>
        </w:tc>
        <w:tc>
          <w:tcPr>
            <w:tcW w:w="1134" w:type="dxa"/>
            <w:shd w:val="clear" w:color="auto" w:fill="FFFFFF"/>
          </w:tcPr>
          <w:p w:rsidR="00D173B4" w:rsidRPr="00300B9C" w:rsidRDefault="00D173B4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Міський</w:t>
            </w:r>
          </w:p>
          <w:p w:rsidR="00D173B4" w:rsidRPr="00300B9C" w:rsidRDefault="00D173B4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бюджет</w:t>
            </w:r>
          </w:p>
          <w:p w:rsidR="00D173B4" w:rsidRPr="000F3B94" w:rsidRDefault="00D173B4" w:rsidP="00AC2CAB">
            <w:pPr>
              <w:pStyle w:val="110"/>
              <w:shd w:val="clear" w:color="auto" w:fill="auto"/>
              <w:spacing w:before="60" w:line="240" w:lineRule="auto"/>
              <w:ind w:left="132" w:right="132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D173B4" w:rsidRPr="005E61BA" w:rsidRDefault="00D173B4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5E61BA" w:rsidRDefault="00D173B4" w:rsidP="00AC2CA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lang w:val="uk-UA"/>
              </w:rPr>
            </w:pPr>
            <w:r w:rsidRPr="005E61BA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AC2CA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AC2CA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lang w:val="uk-UA"/>
              </w:rPr>
            </w:pPr>
            <w:r w:rsidRPr="00BA42D6">
              <w:rPr>
                <w:lang w:val="uk-UA"/>
              </w:rPr>
              <w:t>-</w:t>
            </w:r>
          </w:p>
        </w:tc>
        <w:tc>
          <w:tcPr>
            <w:tcW w:w="2834" w:type="dxa"/>
            <w:vMerge/>
            <w:shd w:val="clear" w:color="auto" w:fill="FFFFFF"/>
          </w:tcPr>
          <w:p w:rsidR="00D173B4" w:rsidRPr="00BA42D6" w:rsidRDefault="00D173B4" w:rsidP="00962F43">
            <w:pPr>
              <w:pStyle w:val="110"/>
              <w:numPr>
                <w:ilvl w:val="0"/>
                <w:numId w:val="2"/>
              </w:numPr>
              <w:tabs>
                <w:tab w:val="left" w:pos="132"/>
                <w:tab w:val="left" w:pos="2400"/>
              </w:tabs>
              <w:spacing w:line="230" w:lineRule="exact"/>
              <w:ind w:right="131" w:firstLine="0"/>
              <w:jc w:val="left"/>
              <w:rPr>
                <w:rStyle w:val="119pt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D173B4" w:rsidRPr="009A1E69" w:rsidTr="00E12EC9">
        <w:trPr>
          <w:trHeight w:val="539"/>
        </w:trPr>
        <w:tc>
          <w:tcPr>
            <w:tcW w:w="403" w:type="dxa"/>
            <w:vMerge w:val="restart"/>
            <w:shd w:val="clear" w:color="auto" w:fill="FFFFFF"/>
            <w:vAlign w:val="center"/>
          </w:tcPr>
          <w:p w:rsidR="00D173B4" w:rsidRPr="009A1E69" w:rsidRDefault="00D173B4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 w:val="restart"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178" w:type="dxa"/>
            <w:vMerge w:val="restart"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Строк</w:t>
            </w:r>
          </w:p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виконання</w:t>
            </w:r>
          </w:p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заходу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173B4" w:rsidRPr="009A1E69" w:rsidRDefault="00D173B4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Джерела</w:t>
            </w:r>
          </w:p>
          <w:p w:rsidR="00D173B4" w:rsidRPr="009A1E69" w:rsidRDefault="00D173B4" w:rsidP="005B4F02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9A1E69">
              <w:rPr>
                <w:rStyle w:val="119pt"/>
                <w:bCs w:val="0"/>
                <w:sz w:val="20"/>
                <w:szCs w:val="20"/>
              </w:rPr>
              <w:t>фінансування</w:t>
            </w:r>
          </w:p>
        </w:tc>
        <w:tc>
          <w:tcPr>
            <w:tcW w:w="4395" w:type="dxa"/>
            <w:gridSpan w:val="5"/>
            <w:shd w:val="clear" w:color="auto" w:fill="FFFFFF"/>
            <w:vAlign w:val="center"/>
          </w:tcPr>
          <w:p w:rsidR="00D173B4" w:rsidRPr="00BA42D6" w:rsidRDefault="00D173B4" w:rsidP="00595216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r w:rsidRPr="00BA42D6">
              <w:rPr>
                <w:rStyle w:val="119pt"/>
                <w:bCs w:val="0"/>
                <w:color w:val="auto"/>
                <w:sz w:val="20"/>
                <w:szCs w:val="20"/>
              </w:rPr>
              <w:t>Орієнтовні обсяги фінансування (вартість), грн.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D173B4" w:rsidRPr="00BA42D6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b/>
                <w:sz w:val="20"/>
                <w:szCs w:val="20"/>
              </w:rPr>
            </w:pPr>
            <w:r w:rsidRPr="00BA42D6">
              <w:rPr>
                <w:rStyle w:val="119pt"/>
                <w:bCs w:val="0"/>
                <w:color w:val="auto"/>
                <w:sz w:val="20"/>
                <w:szCs w:val="20"/>
              </w:rPr>
              <w:t>Очікуваний результат</w:t>
            </w:r>
          </w:p>
        </w:tc>
      </w:tr>
      <w:tr w:rsidR="00D173B4" w:rsidRPr="009A1E69" w:rsidTr="00E12EC9">
        <w:trPr>
          <w:trHeight w:hRule="exact" w:val="581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9A1E69" w:rsidRDefault="00D173B4" w:rsidP="009A1E69">
            <w:pPr>
              <w:pStyle w:val="110"/>
              <w:shd w:val="clear" w:color="auto" w:fill="auto"/>
              <w:spacing w:before="60" w:line="180" w:lineRule="exact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92" w:type="dxa"/>
            <w:vMerge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2178" w:type="dxa"/>
            <w:vMerge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180" w:lineRule="exact"/>
              <w:ind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173B4" w:rsidRPr="009A1E69" w:rsidRDefault="00D173B4" w:rsidP="00AB124C">
            <w:pPr>
              <w:pStyle w:val="110"/>
              <w:shd w:val="clear" w:color="auto" w:fill="auto"/>
              <w:spacing w:line="226" w:lineRule="exact"/>
              <w:ind w:left="160" w:firstLine="0"/>
              <w:jc w:val="center"/>
              <w:rPr>
                <w:rStyle w:val="119pt"/>
                <w:bCs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Default="00D173B4" w:rsidP="00CB5AD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rStyle w:val="119pt"/>
                <w:b w:val="0"/>
                <w:bCs w:val="0"/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2023р.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300B9C" w:rsidRDefault="00D173B4" w:rsidP="00CB5AD3">
            <w:pPr>
              <w:pStyle w:val="110"/>
              <w:shd w:val="clear" w:color="auto" w:fill="auto"/>
              <w:spacing w:line="180" w:lineRule="exact"/>
              <w:ind w:left="160" w:firstLine="0"/>
              <w:jc w:val="center"/>
              <w:rPr>
                <w:sz w:val="20"/>
                <w:szCs w:val="20"/>
              </w:rPr>
            </w:pPr>
            <w:r>
              <w:rPr>
                <w:rStyle w:val="119pt"/>
                <w:b w:val="0"/>
                <w:bCs w:val="0"/>
                <w:sz w:val="20"/>
                <w:szCs w:val="20"/>
              </w:rPr>
              <w:t>2024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173B4" w:rsidRPr="00300B9C" w:rsidRDefault="00D173B4" w:rsidP="00CB5AD3">
            <w:pPr>
              <w:pStyle w:val="110"/>
              <w:shd w:val="clear" w:color="auto" w:fill="auto"/>
              <w:spacing w:line="180" w:lineRule="exact"/>
              <w:ind w:left="140" w:firstLine="0"/>
              <w:jc w:val="center"/>
              <w:rPr>
                <w:sz w:val="20"/>
                <w:szCs w:val="20"/>
              </w:rPr>
            </w:pP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>20</w:t>
            </w:r>
            <w:r>
              <w:rPr>
                <w:rStyle w:val="119pt"/>
                <w:b w:val="0"/>
                <w:bCs w:val="0"/>
                <w:sz w:val="20"/>
                <w:szCs w:val="20"/>
              </w:rPr>
              <w:t>25</w:t>
            </w:r>
            <w:r w:rsidRPr="00300B9C">
              <w:rPr>
                <w:rStyle w:val="119pt"/>
                <w:b w:val="0"/>
                <w:bCs w:val="0"/>
                <w:sz w:val="20"/>
                <w:szCs w:val="20"/>
              </w:rPr>
              <w:t xml:space="preserve"> р.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173B4" w:rsidRPr="00300B9C" w:rsidRDefault="00D173B4" w:rsidP="00CB5AD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2026р.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173B4" w:rsidRPr="00300B9C" w:rsidRDefault="00D173B4" w:rsidP="00CB5AD3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2027р.</w:t>
            </w:r>
          </w:p>
        </w:tc>
        <w:tc>
          <w:tcPr>
            <w:tcW w:w="2834" w:type="dxa"/>
            <w:shd w:val="clear" w:color="auto" w:fill="FFFFFF"/>
            <w:vAlign w:val="center"/>
          </w:tcPr>
          <w:p w:rsidR="00D173B4" w:rsidRPr="00BA42D6" w:rsidRDefault="00D173B4" w:rsidP="00AB124C">
            <w:pPr>
              <w:pStyle w:val="110"/>
              <w:shd w:val="clear" w:color="auto" w:fill="auto"/>
              <w:spacing w:line="226" w:lineRule="exact"/>
              <w:ind w:firstLine="0"/>
              <w:jc w:val="center"/>
              <w:rPr>
                <w:rStyle w:val="119pt"/>
                <w:bCs w:val="0"/>
                <w:color w:val="auto"/>
                <w:sz w:val="20"/>
                <w:szCs w:val="20"/>
              </w:rPr>
            </w:pPr>
          </w:p>
        </w:tc>
      </w:tr>
      <w:tr w:rsidR="00D173B4" w:rsidRPr="00962F43" w:rsidTr="00E12EC9">
        <w:trPr>
          <w:trHeight w:val="449"/>
        </w:trPr>
        <w:tc>
          <w:tcPr>
            <w:tcW w:w="403" w:type="dxa"/>
            <w:vMerge w:val="restart"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 w:val="restart"/>
            <w:shd w:val="clear" w:color="auto" w:fill="FFFFFF"/>
          </w:tcPr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57CF1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 по програмі,</w:t>
            </w:r>
          </w:p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D173B4" w:rsidRPr="00300B9C" w:rsidRDefault="00D173B4" w:rsidP="00773BB0">
            <w:pPr>
              <w:pStyle w:val="110"/>
              <w:shd w:val="clear" w:color="auto" w:fill="auto"/>
              <w:spacing w:line="240" w:lineRule="auto"/>
              <w:ind w:firstLine="0"/>
              <w:jc w:val="right"/>
              <w:rPr>
                <w:rStyle w:val="119pt"/>
                <w:b w:val="0"/>
                <w:bCs w:val="0"/>
                <w:sz w:val="20"/>
                <w:szCs w:val="20"/>
              </w:rPr>
            </w:pPr>
            <w:r w:rsidRPr="00D57CF1">
              <w:rPr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1134" w:type="dxa"/>
            <w:shd w:val="clear" w:color="auto" w:fill="FFFFFF"/>
          </w:tcPr>
          <w:p w:rsidR="00D173B4" w:rsidRPr="005B4F02" w:rsidRDefault="00D173B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Загальний обсяг, у т.ч.</w:t>
            </w:r>
          </w:p>
        </w:tc>
        <w:tc>
          <w:tcPr>
            <w:tcW w:w="851" w:type="dxa"/>
            <w:shd w:val="clear" w:color="auto" w:fill="FFFFFF"/>
          </w:tcPr>
          <w:p w:rsidR="00D173B4" w:rsidRPr="00D715B9" w:rsidRDefault="00170417" w:rsidP="00FB590E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13680</w:t>
            </w:r>
          </w:p>
        </w:tc>
        <w:tc>
          <w:tcPr>
            <w:tcW w:w="851" w:type="dxa"/>
            <w:shd w:val="clear" w:color="auto" w:fill="FFFFFF"/>
          </w:tcPr>
          <w:p w:rsidR="00D173B4" w:rsidRDefault="00170417" w:rsidP="00502131">
            <w:pPr>
              <w:ind w:left="132" w:right="132"/>
              <w:jc w:val="center"/>
            </w:pPr>
            <w:r>
              <w:rPr>
                <w:rStyle w:val="119pt"/>
                <w:bCs w:val="0"/>
              </w:rPr>
              <w:t>88400</w:t>
            </w:r>
          </w:p>
        </w:tc>
        <w:tc>
          <w:tcPr>
            <w:tcW w:w="850" w:type="dxa"/>
            <w:shd w:val="clear" w:color="auto" w:fill="FFFFFF"/>
          </w:tcPr>
          <w:p w:rsidR="00D173B4" w:rsidRPr="007C4082" w:rsidRDefault="0090408A" w:rsidP="000112FA">
            <w:pPr>
              <w:jc w:val="center"/>
              <w:rPr>
                <w:lang w:val="en-US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96975</w:t>
            </w:r>
          </w:p>
        </w:tc>
        <w:tc>
          <w:tcPr>
            <w:tcW w:w="851" w:type="dxa"/>
            <w:shd w:val="clear" w:color="auto" w:fill="FFFFFF"/>
          </w:tcPr>
          <w:p w:rsidR="00D173B4" w:rsidRPr="007C4082" w:rsidRDefault="0090408A" w:rsidP="006B389B">
            <w:pPr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  <w:lang w:val="en-US" w:eastAsia="uk-UA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94900</w:t>
            </w:r>
          </w:p>
        </w:tc>
        <w:tc>
          <w:tcPr>
            <w:tcW w:w="992" w:type="dxa"/>
            <w:shd w:val="clear" w:color="auto" w:fill="FFFFFF"/>
          </w:tcPr>
          <w:p w:rsidR="00D173B4" w:rsidRPr="007C4082" w:rsidRDefault="0090408A" w:rsidP="007E4E0D">
            <w:pPr>
              <w:jc w:val="center"/>
              <w:rPr>
                <w:lang w:val="en-US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104400</w:t>
            </w:r>
          </w:p>
        </w:tc>
        <w:tc>
          <w:tcPr>
            <w:tcW w:w="2834" w:type="dxa"/>
            <w:vMerge w:val="restart"/>
            <w:shd w:val="clear" w:color="auto" w:fill="FFFFFF"/>
            <w:vAlign w:val="center"/>
          </w:tcPr>
          <w:p w:rsidR="00D173B4" w:rsidRPr="00BA42D6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173B4" w:rsidRPr="00962F43" w:rsidTr="00E12EC9">
        <w:trPr>
          <w:trHeight w:hRule="exact" w:val="447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shd w:val="clear" w:color="auto" w:fill="FFFFFF"/>
          </w:tcPr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173B4" w:rsidRPr="005B4F02" w:rsidRDefault="00D173B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851" w:type="dxa"/>
            <w:shd w:val="clear" w:color="auto" w:fill="FFFFFF"/>
          </w:tcPr>
          <w:p w:rsidR="00D173B4" w:rsidRPr="00D715B9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D715B9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CB2BFE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shd w:val="clear" w:color="auto" w:fill="FFFFFF"/>
            <w:vAlign w:val="center"/>
          </w:tcPr>
          <w:p w:rsidR="00D173B4" w:rsidRPr="00BA42D6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173B4" w:rsidRPr="00962F43" w:rsidTr="00E12EC9">
        <w:trPr>
          <w:trHeight w:hRule="exact" w:val="411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shd w:val="clear" w:color="auto" w:fill="FFFFFF"/>
          </w:tcPr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173B4" w:rsidRPr="005B4F02" w:rsidRDefault="00D173B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Обласний бюджет</w:t>
            </w:r>
          </w:p>
        </w:tc>
        <w:tc>
          <w:tcPr>
            <w:tcW w:w="851" w:type="dxa"/>
            <w:shd w:val="clear" w:color="auto" w:fill="FFFFFF"/>
          </w:tcPr>
          <w:p w:rsidR="00D173B4" w:rsidRPr="00D715B9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D715B9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BA42D6" w:rsidRDefault="00D173B4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BA42D6" w:rsidRDefault="00D173B4" w:rsidP="00CB2BFE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BA42D6" w:rsidRDefault="00D173B4" w:rsidP="007E4E0D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BA42D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834" w:type="dxa"/>
            <w:vMerge/>
            <w:shd w:val="clear" w:color="auto" w:fill="FFFFFF"/>
            <w:vAlign w:val="center"/>
          </w:tcPr>
          <w:p w:rsidR="00D173B4" w:rsidRPr="00BA42D6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173B4" w:rsidRPr="00962F43" w:rsidTr="00E12EC9">
        <w:trPr>
          <w:trHeight w:hRule="exact" w:val="431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shd w:val="clear" w:color="auto" w:fill="FFFFFF"/>
          </w:tcPr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173B4" w:rsidRPr="005B4F02" w:rsidRDefault="00D173B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851" w:type="dxa"/>
            <w:shd w:val="clear" w:color="auto" w:fill="FFFFFF"/>
          </w:tcPr>
          <w:p w:rsidR="00D173B4" w:rsidRPr="00D715B9" w:rsidRDefault="00170417" w:rsidP="00CB5AD3">
            <w:pPr>
              <w:ind w:left="132" w:right="132"/>
              <w:jc w:val="center"/>
              <w:rPr>
                <w:rStyle w:val="119pt"/>
                <w:bCs w:val="0"/>
              </w:rPr>
            </w:pPr>
            <w:r>
              <w:rPr>
                <w:rStyle w:val="119pt"/>
                <w:bCs w:val="0"/>
              </w:rPr>
              <w:t>13680</w:t>
            </w:r>
          </w:p>
        </w:tc>
        <w:tc>
          <w:tcPr>
            <w:tcW w:w="851" w:type="dxa"/>
            <w:shd w:val="clear" w:color="auto" w:fill="FFFFFF"/>
          </w:tcPr>
          <w:p w:rsidR="00D173B4" w:rsidRDefault="00170417" w:rsidP="00CB5AD3">
            <w:pPr>
              <w:ind w:left="132" w:right="132"/>
              <w:jc w:val="center"/>
            </w:pPr>
            <w:r>
              <w:rPr>
                <w:rStyle w:val="119pt"/>
                <w:bCs w:val="0"/>
              </w:rPr>
              <w:t>88400</w:t>
            </w:r>
          </w:p>
        </w:tc>
        <w:tc>
          <w:tcPr>
            <w:tcW w:w="850" w:type="dxa"/>
            <w:shd w:val="clear" w:color="auto" w:fill="FFFFFF"/>
          </w:tcPr>
          <w:p w:rsidR="00D173B4" w:rsidRPr="007C4082" w:rsidRDefault="0090408A" w:rsidP="00CB5AD3">
            <w:pPr>
              <w:jc w:val="center"/>
              <w:rPr>
                <w:lang w:val="en-US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96975</w:t>
            </w:r>
          </w:p>
        </w:tc>
        <w:tc>
          <w:tcPr>
            <w:tcW w:w="851" w:type="dxa"/>
            <w:shd w:val="clear" w:color="auto" w:fill="FFFFFF"/>
          </w:tcPr>
          <w:p w:rsidR="00D173B4" w:rsidRPr="007C4082" w:rsidRDefault="0090408A" w:rsidP="00CB5AD3">
            <w:pPr>
              <w:jc w:val="center"/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  <w:lang w:val="en-US" w:eastAsia="uk-UA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94900</w:t>
            </w:r>
          </w:p>
        </w:tc>
        <w:tc>
          <w:tcPr>
            <w:tcW w:w="992" w:type="dxa"/>
            <w:shd w:val="clear" w:color="auto" w:fill="FFFFFF"/>
          </w:tcPr>
          <w:p w:rsidR="00D173B4" w:rsidRPr="007C4082" w:rsidRDefault="0090408A" w:rsidP="00CB5AD3">
            <w:pPr>
              <w:jc w:val="center"/>
              <w:rPr>
                <w:lang w:val="en-US"/>
              </w:rPr>
            </w:pPr>
            <w:r w:rsidRPr="007C4082">
              <w:rPr>
                <w:rStyle w:val="119pt"/>
                <w:bCs w:val="0"/>
                <w:color w:val="auto"/>
                <w:lang w:val="en-US"/>
              </w:rPr>
              <w:t>104400</w:t>
            </w:r>
          </w:p>
        </w:tc>
        <w:tc>
          <w:tcPr>
            <w:tcW w:w="2834" w:type="dxa"/>
            <w:vMerge/>
            <w:shd w:val="clear" w:color="auto" w:fill="FFFFFF"/>
            <w:vAlign w:val="center"/>
          </w:tcPr>
          <w:p w:rsidR="00D173B4" w:rsidRPr="00BA42D6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D173B4" w:rsidRPr="00962F43" w:rsidTr="00E12EC9">
        <w:trPr>
          <w:trHeight w:hRule="exact" w:val="328"/>
        </w:trPr>
        <w:tc>
          <w:tcPr>
            <w:tcW w:w="403" w:type="dxa"/>
            <w:vMerge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20" w:type="dxa"/>
            <w:gridSpan w:val="4"/>
            <w:vMerge/>
            <w:shd w:val="clear" w:color="auto" w:fill="FFFFFF"/>
          </w:tcPr>
          <w:p w:rsidR="00D173B4" w:rsidRPr="00D57CF1" w:rsidRDefault="00D173B4" w:rsidP="00773BB0">
            <w:pPr>
              <w:snapToGrid w:val="0"/>
              <w:jc w:val="right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FFFFFF"/>
          </w:tcPr>
          <w:p w:rsidR="00D173B4" w:rsidRPr="005B4F02" w:rsidRDefault="00D173B4" w:rsidP="005B4F02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5B4F02">
              <w:rPr>
                <w:rFonts w:ascii="Times New Roman" w:hAnsi="Times New Roman"/>
                <w:sz w:val="18"/>
                <w:szCs w:val="18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FFFFFF"/>
          </w:tcPr>
          <w:p w:rsidR="00D173B4" w:rsidRPr="00D715B9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 w:rsidRPr="00D715B9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spacing w:line="240" w:lineRule="auto"/>
              <w:ind w:left="132" w:right="132"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173B4" w:rsidRPr="0017698E" w:rsidRDefault="00D173B4" w:rsidP="00EE023B">
            <w:pPr>
              <w:pStyle w:val="110"/>
              <w:shd w:val="clear" w:color="auto" w:fill="auto"/>
              <w:tabs>
                <w:tab w:val="left" w:pos="120"/>
              </w:tabs>
              <w:spacing w:line="240" w:lineRule="auto"/>
              <w:ind w:firstLine="0"/>
              <w:jc w:val="center"/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Style w:val="311ptExact"/>
                <w:b w:val="0"/>
                <w:bCs w:val="0"/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vMerge/>
            <w:shd w:val="clear" w:color="auto" w:fill="FFFFFF"/>
            <w:vAlign w:val="center"/>
          </w:tcPr>
          <w:p w:rsidR="00D173B4" w:rsidRPr="00962F43" w:rsidRDefault="00D173B4" w:rsidP="00962F43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D173B4" w:rsidRDefault="00D173B4" w:rsidP="00773BB0">
      <w:pPr>
        <w:rPr>
          <w:rFonts w:ascii="Times New Roman" w:hAnsi="Times New Roman"/>
          <w:sz w:val="28"/>
          <w:szCs w:val="28"/>
          <w:lang w:val="uk-UA"/>
        </w:rPr>
      </w:pPr>
    </w:p>
    <w:p w:rsidR="00D173B4" w:rsidRPr="002953DD" w:rsidRDefault="00D173B4" w:rsidP="00473CA8">
      <w:pPr>
        <w:ind w:firstLine="1134"/>
        <w:rPr>
          <w:lang w:val="uk-UA"/>
        </w:rPr>
      </w:pPr>
      <w:r w:rsidRPr="00773BB0"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ОСТРЕНКО</w:t>
      </w:r>
    </w:p>
    <w:sectPr w:rsidR="00D173B4" w:rsidRPr="002953DD" w:rsidSect="00E12EC9">
      <w:headerReference w:type="default" r:id="rId8"/>
      <w:pgSz w:w="16837" w:h="11905" w:orient="landscape" w:code="9"/>
      <w:pgMar w:top="899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89" w:rsidRDefault="00996A89" w:rsidP="008E1FC9">
      <w:r>
        <w:separator/>
      </w:r>
    </w:p>
  </w:endnote>
  <w:endnote w:type="continuationSeparator" w:id="0">
    <w:p w:rsidR="00996A89" w:rsidRDefault="00996A89" w:rsidP="008E1F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89" w:rsidRDefault="00996A89" w:rsidP="008E1FC9">
      <w:r>
        <w:separator/>
      </w:r>
    </w:p>
  </w:footnote>
  <w:footnote w:type="continuationSeparator" w:id="0">
    <w:p w:rsidR="00996A89" w:rsidRDefault="00996A89" w:rsidP="008E1F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B4" w:rsidRDefault="00574416">
    <w:pPr>
      <w:pStyle w:val="a3"/>
      <w:jc w:val="center"/>
    </w:pPr>
    <w:fldSimple w:instr="PAGE   \* MERGEFORMAT">
      <w:r w:rsidR="00A564C3">
        <w:rPr>
          <w:noProof/>
        </w:rPr>
        <w:t>2</w:t>
      </w:r>
    </w:fldSimple>
  </w:p>
  <w:p w:rsidR="00D173B4" w:rsidRPr="00FC3CF1" w:rsidRDefault="00D173B4" w:rsidP="00300B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049AF"/>
    <w:multiLevelType w:val="multilevel"/>
    <w:tmpl w:val="23AA9A48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87B3F9F"/>
    <w:multiLevelType w:val="multilevel"/>
    <w:tmpl w:val="E6EEB7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6476556A"/>
    <w:multiLevelType w:val="multilevel"/>
    <w:tmpl w:val="1AA2356E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3DD"/>
    <w:rsid w:val="000112FA"/>
    <w:rsid w:val="00024538"/>
    <w:rsid w:val="00032E7A"/>
    <w:rsid w:val="000413C8"/>
    <w:rsid w:val="0004354E"/>
    <w:rsid w:val="00053237"/>
    <w:rsid w:val="000621A0"/>
    <w:rsid w:val="00062DD8"/>
    <w:rsid w:val="0007204D"/>
    <w:rsid w:val="00097C0C"/>
    <w:rsid w:val="000A4D46"/>
    <w:rsid w:val="000A683A"/>
    <w:rsid w:val="000C0472"/>
    <w:rsid w:val="000C7A6F"/>
    <w:rsid w:val="000E1530"/>
    <w:rsid w:val="000E162B"/>
    <w:rsid w:val="000E2399"/>
    <w:rsid w:val="000F3B94"/>
    <w:rsid w:val="00100C49"/>
    <w:rsid w:val="00107F7C"/>
    <w:rsid w:val="001121E3"/>
    <w:rsid w:val="0013631F"/>
    <w:rsid w:val="001446A5"/>
    <w:rsid w:val="00156A83"/>
    <w:rsid w:val="00165CBA"/>
    <w:rsid w:val="00166544"/>
    <w:rsid w:val="00170417"/>
    <w:rsid w:val="0017698E"/>
    <w:rsid w:val="0019202D"/>
    <w:rsid w:val="0019658C"/>
    <w:rsid w:val="001A7B0C"/>
    <w:rsid w:val="001B6248"/>
    <w:rsid w:val="001C7D29"/>
    <w:rsid w:val="001F1001"/>
    <w:rsid w:val="001F58CF"/>
    <w:rsid w:val="00210054"/>
    <w:rsid w:val="00211604"/>
    <w:rsid w:val="002161BA"/>
    <w:rsid w:val="00222AB2"/>
    <w:rsid w:val="00236412"/>
    <w:rsid w:val="002623A3"/>
    <w:rsid w:val="0026260F"/>
    <w:rsid w:val="00272B5D"/>
    <w:rsid w:val="00273DD6"/>
    <w:rsid w:val="0028068F"/>
    <w:rsid w:val="00286B20"/>
    <w:rsid w:val="002953DD"/>
    <w:rsid w:val="002C3D87"/>
    <w:rsid w:val="00300B9C"/>
    <w:rsid w:val="00332F5F"/>
    <w:rsid w:val="003434F1"/>
    <w:rsid w:val="003525DC"/>
    <w:rsid w:val="0035326A"/>
    <w:rsid w:val="0036288E"/>
    <w:rsid w:val="00362A43"/>
    <w:rsid w:val="00385660"/>
    <w:rsid w:val="00392CCA"/>
    <w:rsid w:val="003C352A"/>
    <w:rsid w:val="003D18BB"/>
    <w:rsid w:val="003D2A22"/>
    <w:rsid w:val="003F6146"/>
    <w:rsid w:val="00406053"/>
    <w:rsid w:val="00423953"/>
    <w:rsid w:val="0042601F"/>
    <w:rsid w:val="00443CC4"/>
    <w:rsid w:val="00456661"/>
    <w:rsid w:val="004608DE"/>
    <w:rsid w:val="00466864"/>
    <w:rsid w:val="00473CA8"/>
    <w:rsid w:val="004A0972"/>
    <w:rsid w:val="004A3D3D"/>
    <w:rsid w:val="004A4D00"/>
    <w:rsid w:val="004C064D"/>
    <w:rsid w:val="004C6BD0"/>
    <w:rsid w:val="004C74F7"/>
    <w:rsid w:val="004D3284"/>
    <w:rsid w:val="004D4647"/>
    <w:rsid w:val="004F0931"/>
    <w:rsid w:val="004F6FA6"/>
    <w:rsid w:val="00502131"/>
    <w:rsid w:val="00533A7C"/>
    <w:rsid w:val="00537E3F"/>
    <w:rsid w:val="00566D73"/>
    <w:rsid w:val="00574416"/>
    <w:rsid w:val="00586658"/>
    <w:rsid w:val="00592E65"/>
    <w:rsid w:val="00595216"/>
    <w:rsid w:val="005A4425"/>
    <w:rsid w:val="005B4F02"/>
    <w:rsid w:val="005C56D5"/>
    <w:rsid w:val="005C6409"/>
    <w:rsid w:val="005E3C06"/>
    <w:rsid w:val="005E61BA"/>
    <w:rsid w:val="005F5392"/>
    <w:rsid w:val="006018C1"/>
    <w:rsid w:val="006028EC"/>
    <w:rsid w:val="006063AC"/>
    <w:rsid w:val="0061136A"/>
    <w:rsid w:val="0062027A"/>
    <w:rsid w:val="0064403A"/>
    <w:rsid w:val="00661C01"/>
    <w:rsid w:val="00671E66"/>
    <w:rsid w:val="00676EDA"/>
    <w:rsid w:val="00685BE7"/>
    <w:rsid w:val="006B389B"/>
    <w:rsid w:val="006C36A0"/>
    <w:rsid w:val="006F3CF0"/>
    <w:rsid w:val="0070233E"/>
    <w:rsid w:val="00702D23"/>
    <w:rsid w:val="00705952"/>
    <w:rsid w:val="00734DA5"/>
    <w:rsid w:val="00735A8D"/>
    <w:rsid w:val="00745A50"/>
    <w:rsid w:val="00753B54"/>
    <w:rsid w:val="007563B0"/>
    <w:rsid w:val="00773BB0"/>
    <w:rsid w:val="007A7588"/>
    <w:rsid w:val="007B18AB"/>
    <w:rsid w:val="007B2CF2"/>
    <w:rsid w:val="007C4082"/>
    <w:rsid w:val="007E4E0D"/>
    <w:rsid w:val="0080757C"/>
    <w:rsid w:val="008122D2"/>
    <w:rsid w:val="00863FFB"/>
    <w:rsid w:val="0086546B"/>
    <w:rsid w:val="00875185"/>
    <w:rsid w:val="0087736D"/>
    <w:rsid w:val="00886935"/>
    <w:rsid w:val="008871E6"/>
    <w:rsid w:val="008B4714"/>
    <w:rsid w:val="008E1FC9"/>
    <w:rsid w:val="008E646D"/>
    <w:rsid w:val="008F0CEB"/>
    <w:rsid w:val="0090408A"/>
    <w:rsid w:val="00937267"/>
    <w:rsid w:val="00942D18"/>
    <w:rsid w:val="00947E3E"/>
    <w:rsid w:val="00951C50"/>
    <w:rsid w:val="00962F43"/>
    <w:rsid w:val="00964AFF"/>
    <w:rsid w:val="00965895"/>
    <w:rsid w:val="00977189"/>
    <w:rsid w:val="00977D10"/>
    <w:rsid w:val="009808E1"/>
    <w:rsid w:val="00996A89"/>
    <w:rsid w:val="009A1E69"/>
    <w:rsid w:val="009E4830"/>
    <w:rsid w:val="009F1EE5"/>
    <w:rsid w:val="00A0272C"/>
    <w:rsid w:val="00A564C3"/>
    <w:rsid w:val="00A73F05"/>
    <w:rsid w:val="00AA1B3C"/>
    <w:rsid w:val="00AA1E87"/>
    <w:rsid w:val="00AB124C"/>
    <w:rsid w:val="00AB5568"/>
    <w:rsid w:val="00AB5D51"/>
    <w:rsid w:val="00AB7F18"/>
    <w:rsid w:val="00AC2CAB"/>
    <w:rsid w:val="00AE1C54"/>
    <w:rsid w:val="00AF2B7F"/>
    <w:rsid w:val="00B03AD9"/>
    <w:rsid w:val="00B044C8"/>
    <w:rsid w:val="00B14E91"/>
    <w:rsid w:val="00B15C88"/>
    <w:rsid w:val="00B520CC"/>
    <w:rsid w:val="00B63E5C"/>
    <w:rsid w:val="00B640DE"/>
    <w:rsid w:val="00B874AA"/>
    <w:rsid w:val="00B958DC"/>
    <w:rsid w:val="00BA29C0"/>
    <w:rsid w:val="00BA42D6"/>
    <w:rsid w:val="00BB6A4F"/>
    <w:rsid w:val="00BD0E7F"/>
    <w:rsid w:val="00BD3A98"/>
    <w:rsid w:val="00BE0EF6"/>
    <w:rsid w:val="00BF6527"/>
    <w:rsid w:val="00C10C24"/>
    <w:rsid w:val="00C11AD7"/>
    <w:rsid w:val="00C137FE"/>
    <w:rsid w:val="00C26C1C"/>
    <w:rsid w:val="00C3734D"/>
    <w:rsid w:val="00C37EB1"/>
    <w:rsid w:val="00C431DD"/>
    <w:rsid w:val="00C459C2"/>
    <w:rsid w:val="00C631C0"/>
    <w:rsid w:val="00C66CFD"/>
    <w:rsid w:val="00C81F4B"/>
    <w:rsid w:val="00CA11B7"/>
    <w:rsid w:val="00CB2BFE"/>
    <w:rsid w:val="00CB5AD3"/>
    <w:rsid w:val="00CD4AF8"/>
    <w:rsid w:val="00CF3D8B"/>
    <w:rsid w:val="00D07063"/>
    <w:rsid w:val="00D13B53"/>
    <w:rsid w:val="00D173B4"/>
    <w:rsid w:val="00D31301"/>
    <w:rsid w:val="00D3760C"/>
    <w:rsid w:val="00D57CF1"/>
    <w:rsid w:val="00D63477"/>
    <w:rsid w:val="00D715B9"/>
    <w:rsid w:val="00D84B97"/>
    <w:rsid w:val="00DA39C5"/>
    <w:rsid w:val="00DB5097"/>
    <w:rsid w:val="00DE581E"/>
    <w:rsid w:val="00E12EC9"/>
    <w:rsid w:val="00E13D7E"/>
    <w:rsid w:val="00E77500"/>
    <w:rsid w:val="00EA37A8"/>
    <w:rsid w:val="00EB1E22"/>
    <w:rsid w:val="00EE023B"/>
    <w:rsid w:val="00F01DE0"/>
    <w:rsid w:val="00F318E0"/>
    <w:rsid w:val="00F41A48"/>
    <w:rsid w:val="00F91DDA"/>
    <w:rsid w:val="00FB590E"/>
    <w:rsid w:val="00FC3CF1"/>
    <w:rsid w:val="00FE263F"/>
    <w:rsid w:val="00FF2E82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DD"/>
    <w:pPr>
      <w:suppressAutoHyphens/>
    </w:pPr>
    <w:rPr>
      <w:rFonts w:ascii="Bookman Old Style" w:eastAsia="Times New Roman" w:hAnsi="Bookman Old Style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53DD"/>
    <w:pPr>
      <w:tabs>
        <w:tab w:val="center" w:pos="4153"/>
        <w:tab w:val="right" w:pos="8306"/>
      </w:tabs>
    </w:pPr>
    <w:rPr>
      <w:rFonts w:ascii="Times New Roman" w:hAnsi="Times New Roman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953DD"/>
    <w:rPr>
      <w:rFonts w:ascii="Times New Roman" w:hAnsi="Times New Roman" w:cs="Times New Roman"/>
      <w:sz w:val="16"/>
      <w:szCs w:val="16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2953DD"/>
    <w:pPr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sid w:val="002953DD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7">
    <w:name w:val="Normal (Web)"/>
    <w:basedOn w:val="a"/>
    <w:uiPriority w:val="99"/>
    <w:rsid w:val="002953DD"/>
    <w:pPr>
      <w:spacing w:before="280" w:after="280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rsid w:val="002953D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2953DD"/>
    <w:rPr>
      <w:rFonts w:ascii="Bookman Old Style" w:hAnsi="Bookman Old Style" w:cs="Times New Roman"/>
      <w:sz w:val="26"/>
      <w:szCs w:val="26"/>
      <w:lang w:eastAsia="ar-SA" w:bidi="ar-SA"/>
    </w:rPr>
  </w:style>
  <w:style w:type="character" w:customStyle="1" w:styleId="11">
    <w:name w:val="Основной текст (11)_"/>
    <w:basedOn w:val="a0"/>
    <w:link w:val="110"/>
    <w:uiPriority w:val="99"/>
    <w:locked/>
    <w:rsid w:val="00300B9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19pt">
    <w:name w:val="Основной текст (11) + 9 pt"/>
    <w:aliases w:val="Полужирный"/>
    <w:basedOn w:val="11"/>
    <w:uiPriority w:val="99"/>
    <w:rsid w:val="00300B9C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paragraph" w:customStyle="1" w:styleId="110">
    <w:name w:val="Основной текст (11)"/>
    <w:basedOn w:val="a"/>
    <w:link w:val="11"/>
    <w:uiPriority w:val="99"/>
    <w:rsid w:val="00300B9C"/>
    <w:pPr>
      <w:widowControl w:val="0"/>
      <w:shd w:val="clear" w:color="auto" w:fill="FFFFFF"/>
      <w:suppressAutoHyphens w:val="0"/>
      <w:spacing w:line="310" w:lineRule="exact"/>
      <w:ind w:hanging="400"/>
      <w:jc w:val="both"/>
    </w:pPr>
    <w:rPr>
      <w:rFonts w:ascii="Times New Roman" w:hAnsi="Times New Roman"/>
      <w:lang w:eastAsia="en-US"/>
    </w:rPr>
  </w:style>
  <w:style w:type="character" w:customStyle="1" w:styleId="WW-Absatz-Standardschriftart11111">
    <w:name w:val="WW-Absatz-Standardschriftart11111"/>
    <w:uiPriority w:val="99"/>
    <w:rsid w:val="00753B54"/>
  </w:style>
  <w:style w:type="character" w:customStyle="1" w:styleId="311ptExact">
    <w:name w:val="Основной текст (3) + 11 pt Exact"/>
    <w:basedOn w:val="a0"/>
    <w:uiPriority w:val="99"/>
    <w:rsid w:val="000F3B9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3Exact">
    <w:name w:val="Заголовок №3 Exact"/>
    <w:basedOn w:val="a0"/>
    <w:uiPriority w:val="99"/>
    <w:rsid w:val="000F3B9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WW-Absatz-Standardschriftart1111">
    <w:name w:val="WW-Absatz-Standardschriftart1111"/>
    <w:uiPriority w:val="99"/>
    <w:rsid w:val="00136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622AB-B837-4C7F-9C78-730219012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537</Words>
  <Characters>3067</Characters>
  <Application>Microsoft Office Word</Application>
  <DocSecurity>0</DocSecurity>
  <Lines>25</Lines>
  <Paragraphs>7</Paragraphs>
  <ScaleCrop>false</ScaleCrop>
  <Company>Microsoft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ekonom7</dc:creator>
  <cp:keywords/>
  <dc:description/>
  <cp:lastModifiedBy>ekonom7</cp:lastModifiedBy>
  <cp:revision>106</cp:revision>
  <cp:lastPrinted>2024-10-24T06:01:00Z</cp:lastPrinted>
  <dcterms:created xsi:type="dcterms:W3CDTF">2018-07-19T11:53:00Z</dcterms:created>
  <dcterms:modified xsi:type="dcterms:W3CDTF">2024-10-24T06:03:00Z</dcterms:modified>
</cp:coreProperties>
</file>