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43" w:rsidRPr="00D369A4" w:rsidRDefault="00857E7B" w:rsidP="00A30E95">
      <w:pPr>
        <w:ind w:firstLine="360"/>
        <w:jc w:val="center"/>
        <w:rPr>
          <w:rFonts w:ascii="Times New Roman" w:hAnsi="Times New Roman"/>
        </w:rPr>
      </w:pPr>
      <w:r>
        <w:rPr>
          <w:b/>
          <w:lang w:val="uk-UA"/>
        </w:rPr>
        <w:t>Д</w:t>
      </w:r>
      <w:r w:rsidR="003E4A9B" w:rsidRPr="00CE2DB0">
        <w:rPr>
          <w:b/>
          <w:lang w:val="uk-UA"/>
        </w:rPr>
        <w:t>ержавної реєстрації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</w:t>
      </w:r>
    </w:p>
    <w:p w:rsidR="00D369A4" w:rsidRPr="00630643" w:rsidRDefault="00D369A4" w:rsidP="00D369A4">
      <w:pPr>
        <w:jc w:val="both"/>
        <w:rPr>
          <w:rFonts w:hint="eastAsia"/>
          <w:color w:val="FF0000"/>
        </w:rPr>
      </w:pPr>
    </w:p>
    <w:p w:rsidR="00D369A4" w:rsidRPr="00630643" w:rsidRDefault="00D369A4" w:rsidP="00D369A4">
      <w:pPr>
        <w:jc w:val="both"/>
        <w:rPr>
          <w:rFonts w:ascii="Times New Roman" w:hAnsi="Times New Roman"/>
          <w:color w:val="FF0000"/>
        </w:rPr>
      </w:pPr>
    </w:p>
    <w:tbl>
      <w:tblPr>
        <w:tblW w:w="9841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79"/>
        <w:gridCol w:w="3168"/>
        <w:gridCol w:w="2410"/>
        <w:gridCol w:w="1984"/>
      </w:tblGrid>
      <w:tr w:rsidR="00D369A4" w:rsidRPr="00630643" w:rsidTr="005C2058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пільги</w:t>
            </w:r>
          </w:p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Чим регламентується </w:t>
            </w:r>
          </w:p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Хто має право</w:t>
            </w:r>
          </w:p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Куди звертатись</w:t>
            </w:r>
          </w:p>
        </w:tc>
      </w:tr>
      <w:tr w:rsidR="003E4A9B" w:rsidRPr="00630643" w:rsidTr="005C2058"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:rsidR="003E4A9B" w:rsidRPr="00E67037" w:rsidRDefault="003E4A9B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Внесення в Єдиний реєстр речових прав на нерухоме майно</w:t>
            </w:r>
            <w:r w:rsidRPr="00CE2DB0">
              <w:rPr>
                <w:sz w:val="24"/>
                <w:szCs w:val="24"/>
              </w:rPr>
              <w:t xml:space="preserve"> </w:t>
            </w:r>
          </w:p>
          <w:p w:rsidR="003E4A9B" w:rsidRPr="00E67037" w:rsidRDefault="003E4A9B" w:rsidP="00E92845">
            <w:pPr>
              <w:pStyle w:val="a3"/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3E4A9B" w:rsidRDefault="003E4A9B" w:rsidP="008E0257">
            <w:pPr>
              <w:jc w:val="both"/>
              <w:rPr>
                <w:rFonts w:hint="eastAsia"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CE2DB0">
              <w:t xml:space="preserve">Закон </w:t>
            </w:r>
            <w:proofErr w:type="spellStart"/>
            <w:r w:rsidRPr="00CE2DB0">
              <w:t>України</w:t>
            </w:r>
            <w:proofErr w:type="spellEnd"/>
            <w:r w:rsidRPr="00CE2DB0">
              <w:t xml:space="preserve"> «Про </w:t>
            </w:r>
            <w:proofErr w:type="spellStart"/>
            <w:r w:rsidRPr="00CE2DB0">
              <w:t>державну</w:t>
            </w:r>
            <w:proofErr w:type="spellEnd"/>
            <w:r w:rsidRPr="00CE2DB0">
              <w:t xml:space="preserve"> </w:t>
            </w:r>
            <w:proofErr w:type="spellStart"/>
            <w:r w:rsidRPr="00CE2DB0">
              <w:t>реєстрацію</w:t>
            </w:r>
            <w:proofErr w:type="spellEnd"/>
            <w:r w:rsidRPr="00CE2DB0">
              <w:t xml:space="preserve"> </w:t>
            </w:r>
            <w:proofErr w:type="spellStart"/>
            <w:r w:rsidRPr="00CE2DB0">
              <w:t>речових</w:t>
            </w:r>
            <w:proofErr w:type="spellEnd"/>
            <w:r w:rsidRPr="00CE2DB0">
              <w:t xml:space="preserve"> прав на </w:t>
            </w:r>
            <w:proofErr w:type="spellStart"/>
            <w:r w:rsidRPr="00CE2DB0">
              <w:t>нерухоме</w:t>
            </w:r>
            <w:proofErr w:type="spellEnd"/>
            <w:r w:rsidRPr="00CE2DB0">
              <w:t xml:space="preserve"> </w:t>
            </w:r>
            <w:proofErr w:type="spellStart"/>
            <w:r w:rsidRPr="00CE2DB0">
              <w:t>майно</w:t>
            </w:r>
            <w:proofErr w:type="spellEnd"/>
            <w:r w:rsidRPr="00CE2DB0">
              <w:t xml:space="preserve"> та </w:t>
            </w:r>
            <w:proofErr w:type="spellStart"/>
            <w:r w:rsidRPr="00CE2DB0">
              <w:t>їх</w:t>
            </w:r>
            <w:proofErr w:type="spellEnd"/>
            <w:r w:rsidRPr="00CE2DB0">
              <w:t xml:space="preserve"> </w:t>
            </w:r>
            <w:proofErr w:type="spellStart"/>
            <w:r w:rsidRPr="00CE2DB0">
              <w:t>обтяжень</w:t>
            </w:r>
            <w:proofErr w:type="spellEnd"/>
            <w:r w:rsidRPr="00CE2DB0">
              <w:t>»</w:t>
            </w:r>
          </w:p>
          <w:p w:rsidR="003E4A9B" w:rsidRDefault="003E4A9B" w:rsidP="003E4A9B">
            <w:pPr>
              <w:jc w:val="both"/>
              <w:rPr>
                <w:rFonts w:hint="eastAsia"/>
                <w:lang w:val="uk-UA"/>
              </w:rPr>
            </w:pPr>
            <w:r w:rsidRPr="00CE2DB0">
              <w:rPr>
                <w:lang w:val="uk-UA"/>
              </w:rPr>
              <w:t xml:space="preserve">      Постанова Кабінету Міністрів України від 25 грудня 2015 року № 1127 «Про державну реєстрацію речових прав на нерухоме майно та їх обтяжень» (зі змінами); </w:t>
            </w:r>
          </w:p>
          <w:p w:rsidR="003E4A9B" w:rsidRDefault="003E4A9B" w:rsidP="003E4A9B">
            <w:pPr>
              <w:jc w:val="both"/>
              <w:rPr>
                <w:rFonts w:hint="eastAsia"/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Pr="00CE2DB0">
              <w:rPr>
                <w:lang w:val="uk-UA"/>
              </w:rPr>
              <w:t xml:space="preserve">постанова Кабінету Міністрів України від 26 жовтня 2011 року № 1141 «Про затвердження Порядку ведення Державного реєстру речових прав на нерухоме майно» (зі змінами); </w:t>
            </w:r>
          </w:p>
          <w:p w:rsidR="003E4A9B" w:rsidRDefault="003E4A9B" w:rsidP="003E4A9B">
            <w:pPr>
              <w:jc w:val="both"/>
              <w:rPr>
                <w:rFonts w:hint="eastAsia"/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Pr="00CE2DB0">
              <w:rPr>
                <w:lang w:val="uk-UA"/>
              </w:rPr>
              <w:t>постанова Кабінету Міністрів України від 06 березня 2022 року № 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</w:t>
            </w:r>
          </w:p>
          <w:p w:rsidR="003E4A9B" w:rsidRDefault="003E4A9B" w:rsidP="003E4A9B">
            <w:pPr>
              <w:jc w:val="both"/>
              <w:rPr>
                <w:rFonts w:hint="eastAsia"/>
                <w:lang w:val="uk-UA"/>
              </w:rPr>
            </w:pPr>
            <w:r w:rsidRPr="006A7E61">
              <w:rPr>
                <w:lang w:val="uk-UA"/>
              </w:rPr>
              <w:t xml:space="preserve">Наказ Міністерства юстиції України від 28 березня 2016 року № 898/5 «Про врегулювання відносин, пов’язаних з державною реєстрацією речових прав на нерухоме майно, що розташоване на тимчасово окупованій території України», зареєстрований у Міністерстві юстиції України 29 березня 2016 року за № 468/28598 (зі змінами); </w:t>
            </w:r>
          </w:p>
          <w:p w:rsidR="003E4A9B" w:rsidRPr="003E4A9B" w:rsidRDefault="003E4A9B" w:rsidP="003E4A9B">
            <w:pPr>
              <w:jc w:val="both"/>
              <w:rPr>
                <w:rFonts w:hint="eastAsia"/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Pr="00CE2DB0">
              <w:rPr>
                <w:lang w:val="uk-UA"/>
              </w:rPr>
              <w:t xml:space="preserve">наказ Міністерства юстиції України від 21 листопада 2 2016 року № 3276/5 «Про затвердження Вимог до оформлення заяв та рішень у сфері державної </w:t>
            </w:r>
            <w:r w:rsidRPr="00CE2DB0">
              <w:rPr>
                <w:lang w:val="uk-UA"/>
              </w:rPr>
              <w:lastRenderedPageBreak/>
              <w:t>реєстрації речових прав на нерухоме майно та їх обтяжень», зареєстрований у Міністерстві юстиції України 21 листопада 2016 року за № 1504/29634 (зі змінами)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841FE9" w:rsidRPr="00FD580E" w:rsidRDefault="00841FE9" w:rsidP="00841FE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580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Учасники бойових дій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D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841FE9" w:rsidRPr="00FD580E" w:rsidRDefault="00841FE9" w:rsidP="00841FE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580E">
              <w:rPr>
                <w:rFonts w:ascii="Times New Roman" w:hAnsi="Times New Roman"/>
                <w:sz w:val="24"/>
                <w:szCs w:val="24"/>
                <w:lang w:val="uk-UA"/>
              </w:rPr>
              <w:t>Сім’ї загиблих (померлих) Захисників  та Захисниць України</w:t>
            </w:r>
            <w:r w:rsidR="005F37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FD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E4A9B" w:rsidRPr="00E67037" w:rsidRDefault="003E4A9B" w:rsidP="005F37EB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9B" w:rsidRPr="00650F8D" w:rsidRDefault="003E4A9B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3E4A9B" w:rsidRPr="00650F8D" w:rsidRDefault="003E4A9B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4A9B" w:rsidRPr="00650F8D" w:rsidRDefault="003E4A9B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Павлоград,  вул. Шевченка, буд. 128, </w:t>
            </w:r>
          </w:p>
          <w:p w:rsidR="003E4A9B" w:rsidRPr="00650F8D" w:rsidRDefault="003E4A9B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>ТЦ Гулівер, блок «Б»</w:t>
            </w:r>
          </w:p>
          <w:p w:rsidR="003E4A9B" w:rsidRPr="00650F8D" w:rsidRDefault="003E4A9B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>т. 0995515161</w:t>
            </w:r>
          </w:p>
          <w:p w:rsidR="003E4A9B" w:rsidRDefault="003E4A9B" w:rsidP="00E92845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E8745A" w:rsidRDefault="00E8745A" w:rsidP="00E8745A">
            <w:pPr>
              <w:pStyle w:val="a3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Обслуговування позачергово</w:t>
            </w:r>
          </w:p>
          <w:p w:rsidR="003E4A9B" w:rsidRDefault="003E4A9B" w:rsidP="00E92845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3E4A9B" w:rsidRPr="00650F8D" w:rsidRDefault="003E4A9B" w:rsidP="00E92845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3E4A9B" w:rsidRPr="00E67037" w:rsidRDefault="003E4A9B" w:rsidP="005C2058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697A1D" w:rsidRDefault="00697A1D">
      <w:pPr>
        <w:rPr>
          <w:rFonts w:hint="eastAsia"/>
        </w:rPr>
      </w:pPr>
    </w:p>
    <w:sectPr w:rsidR="00697A1D" w:rsidSect="00697A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041"/>
    <w:multiLevelType w:val="multilevel"/>
    <w:tmpl w:val="72D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compat/>
  <w:rsids>
    <w:rsidRoot w:val="00D369A4"/>
    <w:rsid w:val="000C2BAE"/>
    <w:rsid w:val="001F080D"/>
    <w:rsid w:val="00342DED"/>
    <w:rsid w:val="003E4A9B"/>
    <w:rsid w:val="00401652"/>
    <w:rsid w:val="004066B1"/>
    <w:rsid w:val="005C2058"/>
    <w:rsid w:val="005D02D9"/>
    <w:rsid w:val="005F37EB"/>
    <w:rsid w:val="00630643"/>
    <w:rsid w:val="00650F8D"/>
    <w:rsid w:val="00697A1D"/>
    <w:rsid w:val="00712F23"/>
    <w:rsid w:val="007B69EE"/>
    <w:rsid w:val="00841FE9"/>
    <w:rsid w:val="00857E7B"/>
    <w:rsid w:val="008B1F2D"/>
    <w:rsid w:val="00A30E95"/>
    <w:rsid w:val="00AE1272"/>
    <w:rsid w:val="00B516C2"/>
    <w:rsid w:val="00D369A4"/>
    <w:rsid w:val="00D77F3B"/>
    <w:rsid w:val="00E12C46"/>
    <w:rsid w:val="00E33C62"/>
    <w:rsid w:val="00E63588"/>
    <w:rsid w:val="00E67037"/>
    <w:rsid w:val="00E8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A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qFormat/>
    <w:rsid w:val="00D369A4"/>
    <w:rPr>
      <w:rFonts w:ascii="Liberation Mono" w:hAnsi="Liberation Mono" w:cs="Liberation Mono"/>
      <w:sz w:val="20"/>
      <w:szCs w:val="20"/>
    </w:rPr>
  </w:style>
  <w:style w:type="character" w:styleId="a4">
    <w:name w:val="Hyperlink"/>
    <w:basedOn w:val="a0"/>
    <w:uiPriority w:val="99"/>
    <w:unhideWhenUsed/>
    <w:rsid w:val="00841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2025-09-08T08:05:00Z</dcterms:created>
  <dcterms:modified xsi:type="dcterms:W3CDTF">2025-09-08T08:38:00Z</dcterms:modified>
</cp:coreProperties>
</file>