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7C" w:rsidRPr="00BA187C" w:rsidRDefault="00BA187C" w:rsidP="00BA187C">
      <w:pPr>
        <w:spacing w:after="0" w:line="240" w:lineRule="auto"/>
        <w:jc w:val="center"/>
        <w:textAlignment w:val="baseline"/>
        <w:rPr>
          <w:rFonts w:ascii="Times New Roman" w:eastAsia="Times New Roman" w:hAnsi="Times New Roman" w:cs="Times New Roman"/>
          <w:sz w:val="28"/>
          <w:szCs w:val="28"/>
          <w:lang w:eastAsia="uk-UA"/>
        </w:rPr>
      </w:pPr>
      <w:r w:rsidRPr="00BA187C">
        <w:rPr>
          <w:rFonts w:ascii="Times New Roman" w:eastAsia="Times New Roman" w:hAnsi="Times New Roman" w:cs="Times New Roman"/>
          <w:b/>
          <w:bCs/>
          <w:sz w:val="28"/>
          <w:szCs w:val="28"/>
          <w:lang w:eastAsia="uk-UA"/>
        </w:rPr>
        <w:t>ЗВІТ</w:t>
      </w:r>
      <w:r w:rsidRPr="00BA187C">
        <w:rPr>
          <w:rFonts w:ascii="Times New Roman" w:eastAsia="Times New Roman" w:hAnsi="Times New Roman" w:cs="Times New Roman"/>
          <w:sz w:val="28"/>
          <w:szCs w:val="28"/>
          <w:lang w:eastAsia="uk-UA"/>
        </w:rPr>
        <w:br/>
      </w:r>
      <w:r w:rsidRPr="00BA187C">
        <w:rPr>
          <w:rFonts w:ascii="Times New Roman" w:eastAsia="Times New Roman" w:hAnsi="Times New Roman" w:cs="Times New Roman"/>
          <w:b/>
          <w:bCs/>
          <w:sz w:val="28"/>
          <w:szCs w:val="28"/>
          <w:lang w:eastAsia="uk-UA"/>
        </w:rPr>
        <w:t>про базове відстеження результативності регуляторного акта –</w:t>
      </w:r>
      <w:r w:rsidR="00254BA9">
        <w:rPr>
          <w:rFonts w:ascii="Times New Roman" w:eastAsia="Times New Roman" w:hAnsi="Times New Roman" w:cs="Times New Roman"/>
          <w:b/>
          <w:bCs/>
          <w:sz w:val="28"/>
          <w:szCs w:val="28"/>
          <w:lang w:eastAsia="uk-UA"/>
        </w:rPr>
        <w:t xml:space="preserve"> </w:t>
      </w:r>
      <w:r w:rsidRPr="00BA187C">
        <w:rPr>
          <w:rFonts w:ascii="Times New Roman" w:eastAsia="Times New Roman" w:hAnsi="Times New Roman" w:cs="Times New Roman"/>
          <w:b/>
          <w:bCs/>
          <w:sz w:val="28"/>
          <w:szCs w:val="28"/>
          <w:lang w:eastAsia="uk-UA"/>
        </w:rPr>
        <w:t xml:space="preserve">рішення виконавчого комітету </w:t>
      </w:r>
      <w:proofErr w:type="spellStart"/>
      <w:r w:rsidRPr="00BA187C">
        <w:rPr>
          <w:rFonts w:ascii="Times New Roman" w:eastAsia="Times New Roman" w:hAnsi="Times New Roman" w:cs="Times New Roman"/>
          <w:b/>
          <w:bCs/>
          <w:sz w:val="28"/>
          <w:szCs w:val="28"/>
          <w:lang w:eastAsia="uk-UA"/>
        </w:rPr>
        <w:t>Павлоградської</w:t>
      </w:r>
      <w:proofErr w:type="spellEnd"/>
      <w:r w:rsidRPr="00BA187C">
        <w:rPr>
          <w:rFonts w:ascii="Times New Roman" w:eastAsia="Times New Roman" w:hAnsi="Times New Roman" w:cs="Times New Roman"/>
          <w:b/>
          <w:bCs/>
          <w:sz w:val="28"/>
          <w:szCs w:val="28"/>
          <w:lang w:eastAsia="uk-UA"/>
        </w:rPr>
        <w:t xml:space="preserve"> міської ради</w:t>
      </w:r>
      <w:r w:rsidR="00254BA9">
        <w:rPr>
          <w:rFonts w:ascii="Times New Roman" w:eastAsia="Times New Roman" w:hAnsi="Times New Roman" w:cs="Times New Roman"/>
          <w:b/>
          <w:bCs/>
          <w:sz w:val="28"/>
          <w:szCs w:val="28"/>
          <w:lang w:eastAsia="uk-UA"/>
        </w:rPr>
        <w:t xml:space="preserve">                                       від 26.03.2025 р. №220/0/3-25 </w:t>
      </w:r>
      <w:r w:rsidRPr="00BA187C">
        <w:rPr>
          <w:rFonts w:ascii="Times New Roman" w:eastAsia="Times New Roman" w:hAnsi="Times New Roman" w:cs="Times New Roman"/>
          <w:b/>
          <w:bCs/>
          <w:sz w:val="28"/>
          <w:szCs w:val="28"/>
          <w:lang w:eastAsia="uk-UA"/>
        </w:rPr>
        <w:t>«</w:t>
      </w:r>
      <w:r w:rsidR="004E34B2">
        <w:rPr>
          <w:rFonts w:ascii="Times New Roman" w:eastAsia="Times New Roman" w:hAnsi="Times New Roman" w:cs="Times New Roman"/>
          <w:b/>
          <w:bCs/>
          <w:sz w:val="28"/>
          <w:szCs w:val="28"/>
          <w:lang w:eastAsia="uk-UA"/>
        </w:rPr>
        <w:t>Про визначення обсягів пайової участі власників пересувних тимчасових споруд торговельного призначення та об’єктів сфери розваг в утримання об’єктів благоустрою</w:t>
      </w:r>
      <w:r w:rsidRPr="00BA187C">
        <w:rPr>
          <w:rFonts w:ascii="Times New Roman" w:eastAsia="Times New Roman" w:hAnsi="Times New Roman" w:cs="Times New Roman"/>
          <w:b/>
          <w:bCs/>
          <w:sz w:val="28"/>
          <w:szCs w:val="28"/>
          <w:lang w:eastAsia="uk-UA"/>
        </w:rPr>
        <w:t>»</w:t>
      </w:r>
    </w:p>
    <w:p w:rsidR="00254BA9" w:rsidRDefault="00BA187C" w:rsidP="00BA187C">
      <w:pPr>
        <w:spacing w:after="0" w:line="240" w:lineRule="auto"/>
        <w:jc w:val="both"/>
        <w:textAlignment w:val="baseline"/>
        <w:rPr>
          <w:rFonts w:ascii="Times New Roman" w:eastAsia="Times New Roman" w:hAnsi="Times New Roman" w:cs="Times New Roman"/>
          <w:b/>
          <w:i/>
          <w:sz w:val="28"/>
          <w:szCs w:val="28"/>
          <w:lang w:eastAsia="uk-UA"/>
        </w:rPr>
      </w:pPr>
      <w:r w:rsidRPr="00BA187C">
        <w:rPr>
          <w:rFonts w:ascii="Times New Roman" w:eastAsia="Times New Roman" w:hAnsi="Times New Roman" w:cs="Times New Roman"/>
          <w:b/>
          <w:i/>
          <w:sz w:val="28"/>
          <w:szCs w:val="28"/>
          <w:lang w:eastAsia="uk-UA"/>
        </w:rPr>
        <w:t>1.В</w:t>
      </w:r>
      <w:r w:rsidR="004E34B2" w:rsidRPr="004E34B2">
        <w:rPr>
          <w:rFonts w:ascii="Times New Roman" w:eastAsia="Times New Roman" w:hAnsi="Times New Roman" w:cs="Times New Roman"/>
          <w:b/>
          <w:i/>
          <w:sz w:val="28"/>
          <w:szCs w:val="28"/>
          <w:lang w:eastAsia="uk-UA"/>
        </w:rPr>
        <w:t>и</w:t>
      </w:r>
      <w:r w:rsidRPr="00BA187C">
        <w:rPr>
          <w:rFonts w:ascii="Times New Roman" w:eastAsia="Times New Roman" w:hAnsi="Times New Roman" w:cs="Times New Roman"/>
          <w:b/>
          <w:i/>
          <w:sz w:val="28"/>
          <w:szCs w:val="28"/>
          <w:lang w:eastAsia="uk-UA"/>
        </w:rPr>
        <w:t>д</w:t>
      </w:r>
      <w:r w:rsidR="004E34B2" w:rsidRPr="004E34B2">
        <w:rPr>
          <w:rFonts w:ascii="Times New Roman" w:eastAsia="Times New Roman" w:hAnsi="Times New Roman" w:cs="Times New Roman"/>
          <w:b/>
          <w:i/>
          <w:sz w:val="28"/>
          <w:szCs w:val="28"/>
          <w:lang w:eastAsia="uk-UA"/>
        </w:rPr>
        <w:t xml:space="preserve"> </w:t>
      </w:r>
      <w:r w:rsidRPr="00BA187C">
        <w:rPr>
          <w:rFonts w:ascii="Times New Roman" w:eastAsia="Times New Roman" w:hAnsi="Times New Roman" w:cs="Times New Roman"/>
          <w:b/>
          <w:i/>
          <w:sz w:val="28"/>
          <w:szCs w:val="28"/>
          <w:lang w:eastAsia="uk-UA"/>
        </w:rPr>
        <w:t>та</w:t>
      </w:r>
      <w:r w:rsidR="004E34B2" w:rsidRPr="004E34B2">
        <w:rPr>
          <w:rFonts w:ascii="Times New Roman" w:eastAsia="Times New Roman" w:hAnsi="Times New Roman" w:cs="Times New Roman"/>
          <w:b/>
          <w:i/>
          <w:sz w:val="28"/>
          <w:szCs w:val="28"/>
          <w:lang w:eastAsia="uk-UA"/>
        </w:rPr>
        <w:t xml:space="preserve"> </w:t>
      </w:r>
      <w:r w:rsidRPr="00BA187C">
        <w:rPr>
          <w:rFonts w:ascii="Times New Roman" w:eastAsia="Times New Roman" w:hAnsi="Times New Roman" w:cs="Times New Roman"/>
          <w:b/>
          <w:i/>
          <w:sz w:val="28"/>
          <w:szCs w:val="28"/>
          <w:lang w:eastAsia="uk-UA"/>
        </w:rPr>
        <w:t>назва</w:t>
      </w:r>
      <w:r w:rsidR="004E34B2" w:rsidRPr="004E34B2">
        <w:rPr>
          <w:rFonts w:ascii="Times New Roman" w:eastAsia="Times New Roman" w:hAnsi="Times New Roman" w:cs="Times New Roman"/>
          <w:b/>
          <w:i/>
          <w:sz w:val="28"/>
          <w:szCs w:val="28"/>
          <w:lang w:eastAsia="uk-UA"/>
        </w:rPr>
        <w:t xml:space="preserve"> </w:t>
      </w:r>
      <w:r w:rsidRPr="00BA187C">
        <w:rPr>
          <w:rFonts w:ascii="Times New Roman" w:eastAsia="Times New Roman" w:hAnsi="Times New Roman" w:cs="Times New Roman"/>
          <w:b/>
          <w:i/>
          <w:sz w:val="28"/>
          <w:szCs w:val="28"/>
          <w:lang w:eastAsia="uk-UA"/>
        </w:rPr>
        <w:t>регуляторного</w:t>
      </w:r>
      <w:r w:rsidR="004E34B2" w:rsidRPr="004E34B2">
        <w:rPr>
          <w:rFonts w:ascii="Times New Roman" w:eastAsia="Times New Roman" w:hAnsi="Times New Roman" w:cs="Times New Roman"/>
          <w:b/>
          <w:i/>
          <w:sz w:val="28"/>
          <w:szCs w:val="28"/>
          <w:lang w:eastAsia="uk-UA"/>
        </w:rPr>
        <w:t xml:space="preserve"> </w:t>
      </w:r>
      <w:proofErr w:type="spellStart"/>
      <w:r w:rsidRPr="00BA187C">
        <w:rPr>
          <w:rFonts w:ascii="Times New Roman" w:eastAsia="Times New Roman" w:hAnsi="Times New Roman" w:cs="Times New Roman"/>
          <w:b/>
          <w:i/>
          <w:sz w:val="28"/>
          <w:szCs w:val="28"/>
          <w:lang w:eastAsia="uk-UA"/>
        </w:rPr>
        <w:t>акта</w:t>
      </w:r>
      <w:r w:rsidR="004E34B2" w:rsidRPr="004E34B2">
        <w:rPr>
          <w:rFonts w:ascii="Times New Roman" w:eastAsia="Times New Roman" w:hAnsi="Times New Roman" w:cs="Times New Roman"/>
          <w:b/>
          <w:i/>
          <w:sz w:val="28"/>
          <w:szCs w:val="28"/>
          <w:lang w:eastAsia="uk-UA"/>
        </w:rPr>
        <w:t>.</w:t>
      </w:r>
      <w:proofErr w:type="spellEnd"/>
    </w:p>
    <w:p w:rsidR="00BA187C" w:rsidRPr="00BA187C" w:rsidRDefault="00254BA9" w:rsidP="00BA187C">
      <w:pPr>
        <w:spacing w:after="0" w:line="240" w:lineRule="auto"/>
        <w:jc w:val="both"/>
        <w:textAlignment w:val="baseline"/>
        <w:rPr>
          <w:rFonts w:ascii="Times New Roman" w:eastAsia="Times New Roman" w:hAnsi="Times New Roman" w:cs="Times New Roman"/>
          <w:b/>
          <w:i/>
          <w:sz w:val="28"/>
          <w:szCs w:val="28"/>
          <w:lang w:eastAsia="uk-UA"/>
        </w:rPr>
      </w:pPr>
      <w:r w:rsidRPr="00254BA9">
        <w:rPr>
          <w:rFonts w:ascii="Times New Roman" w:eastAsia="Times New Roman" w:hAnsi="Times New Roman" w:cs="Times New Roman"/>
          <w:sz w:val="28"/>
          <w:szCs w:val="28"/>
          <w:lang w:eastAsia="uk-UA"/>
        </w:rPr>
        <w:t>Р</w:t>
      </w:r>
      <w:r w:rsidR="00BA187C" w:rsidRPr="00BA187C">
        <w:rPr>
          <w:rFonts w:ascii="Times New Roman" w:eastAsia="Times New Roman" w:hAnsi="Times New Roman" w:cs="Times New Roman"/>
          <w:sz w:val="28"/>
          <w:szCs w:val="28"/>
          <w:lang w:eastAsia="uk-UA"/>
        </w:rPr>
        <w:t xml:space="preserve">ішення виконавчого комітету </w:t>
      </w:r>
      <w:proofErr w:type="spellStart"/>
      <w:r w:rsidR="00BA187C" w:rsidRPr="00BA187C">
        <w:rPr>
          <w:rFonts w:ascii="Times New Roman" w:eastAsia="Times New Roman" w:hAnsi="Times New Roman" w:cs="Times New Roman"/>
          <w:sz w:val="28"/>
          <w:szCs w:val="28"/>
          <w:lang w:eastAsia="uk-UA"/>
        </w:rPr>
        <w:t>Павлоградської</w:t>
      </w:r>
      <w:proofErr w:type="spellEnd"/>
      <w:r w:rsidR="00BA187C" w:rsidRPr="00BA187C">
        <w:rPr>
          <w:rFonts w:ascii="Times New Roman" w:eastAsia="Times New Roman" w:hAnsi="Times New Roman" w:cs="Times New Roman"/>
          <w:sz w:val="28"/>
          <w:szCs w:val="28"/>
          <w:lang w:eastAsia="uk-UA"/>
        </w:rPr>
        <w:t xml:space="preserve"> міської ради </w:t>
      </w:r>
      <w:r w:rsidRPr="00254BA9">
        <w:rPr>
          <w:rFonts w:ascii="Times New Roman" w:eastAsia="Times New Roman" w:hAnsi="Times New Roman" w:cs="Times New Roman"/>
          <w:bCs/>
          <w:sz w:val="28"/>
          <w:szCs w:val="28"/>
          <w:lang w:eastAsia="uk-UA"/>
        </w:rPr>
        <w:t>від</w:t>
      </w:r>
      <w:r>
        <w:rPr>
          <w:rFonts w:ascii="Times New Roman" w:eastAsia="Times New Roman" w:hAnsi="Times New Roman" w:cs="Times New Roman"/>
          <w:b/>
          <w:bCs/>
          <w:sz w:val="28"/>
          <w:szCs w:val="28"/>
          <w:lang w:eastAsia="uk-UA"/>
        </w:rPr>
        <w:t xml:space="preserve"> </w:t>
      </w:r>
      <w:r w:rsidRPr="00254BA9">
        <w:rPr>
          <w:rFonts w:ascii="Times New Roman" w:eastAsia="Times New Roman" w:hAnsi="Times New Roman" w:cs="Times New Roman"/>
          <w:bCs/>
          <w:sz w:val="28"/>
          <w:szCs w:val="28"/>
          <w:lang w:eastAsia="uk-UA"/>
        </w:rPr>
        <w:t>26.03.2025 р. №220/0/3-25</w:t>
      </w:r>
      <w:r>
        <w:rPr>
          <w:rFonts w:ascii="Times New Roman" w:eastAsia="Times New Roman" w:hAnsi="Times New Roman" w:cs="Times New Roman"/>
          <w:b/>
          <w:bCs/>
          <w:sz w:val="28"/>
          <w:szCs w:val="28"/>
          <w:lang w:eastAsia="uk-UA"/>
        </w:rPr>
        <w:t xml:space="preserve"> </w:t>
      </w:r>
      <w:r w:rsidR="004E34B2" w:rsidRPr="004E34B2">
        <w:rPr>
          <w:rFonts w:ascii="Times New Roman" w:eastAsia="Times New Roman" w:hAnsi="Times New Roman" w:cs="Times New Roman"/>
          <w:bCs/>
          <w:sz w:val="28"/>
          <w:szCs w:val="28"/>
          <w:lang w:eastAsia="uk-UA"/>
        </w:rPr>
        <w:t>«Про визначення обсягів пайової участі власників пересувних тимчасових споруд торговельного призначення та об’єктів сфери розваг в утримання об’єктів благоустрою»</w:t>
      </w:r>
    </w:p>
    <w:p w:rsidR="004E34B2" w:rsidRDefault="004E34B2" w:rsidP="004E34B2">
      <w:pPr>
        <w:spacing w:after="0" w:line="240" w:lineRule="auto"/>
        <w:textAlignment w:val="baseline"/>
        <w:rPr>
          <w:rFonts w:ascii="Times New Roman" w:eastAsia="Times New Roman" w:hAnsi="Times New Roman" w:cs="Times New Roman"/>
          <w:b/>
          <w:i/>
          <w:sz w:val="28"/>
          <w:szCs w:val="28"/>
          <w:lang w:eastAsia="uk-UA"/>
        </w:rPr>
      </w:pPr>
    </w:p>
    <w:p w:rsidR="00BA187C" w:rsidRPr="00BA187C" w:rsidRDefault="00BA187C" w:rsidP="004E34B2">
      <w:pPr>
        <w:spacing w:after="0" w:line="240" w:lineRule="auto"/>
        <w:textAlignment w:val="baseline"/>
        <w:rPr>
          <w:rFonts w:ascii="Times New Roman" w:eastAsia="Times New Roman" w:hAnsi="Times New Roman" w:cs="Times New Roman"/>
          <w:sz w:val="28"/>
          <w:szCs w:val="28"/>
          <w:lang w:eastAsia="uk-UA"/>
        </w:rPr>
      </w:pPr>
      <w:r w:rsidRPr="00BA187C">
        <w:rPr>
          <w:rFonts w:ascii="Times New Roman" w:eastAsia="Times New Roman" w:hAnsi="Times New Roman" w:cs="Times New Roman"/>
          <w:b/>
          <w:i/>
          <w:sz w:val="28"/>
          <w:szCs w:val="28"/>
          <w:lang w:eastAsia="uk-UA"/>
        </w:rPr>
        <w:t>2.Назва</w:t>
      </w:r>
      <w:r w:rsidR="004E34B2" w:rsidRPr="004E34B2">
        <w:rPr>
          <w:rFonts w:ascii="Times New Roman" w:eastAsia="Times New Roman" w:hAnsi="Times New Roman" w:cs="Times New Roman"/>
          <w:b/>
          <w:i/>
          <w:sz w:val="28"/>
          <w:szCs w:val="28"/>
          <w:lang w:eastAsia="uk-UA"/>
        </w:rPr>
        <w:t xml:space="preserve"> </w:t>
      </w:r>
      <w:r w:rsidRPr="00BA187C">
        <w:rPr>
          <w:rFonts w:ascii="Times New Roman" w:eastAsia="Times New Roman" w:hAnsi="Times New Roman" w:cs="Times New Roman"/>
          <w:b/>
          <w:i/>
          <w:sz w:val="28"/>
          <w:szCs w:val="28"/>
          <w:lang w:eastAsia="uk-UA"/>
        </w:rPr>
        <w:t>виконавця</w:t>
      </w:r>
      <w:r w:rsidR="004E34B2" w:rsidRPr="004E34B2">
        <w:rPr>
          <w:rFonts w:ascii="Times New Roman" w:eastAsia="Times New Roman" w:hAnsi="Times New Roman" w:cs="Times New Roman"/>
          <w:b/>
          <w:i/>
          <w:sz w:val="28"/>
          <w:szCs w:val="28"/>
          <w:lang w:eastAsia="uk-UA"/>
        </w:rPr>
        <w:t xml:space="preserve"> </w:t>
      </w:r>
      <w:r w:rsidRPr="00BA187C">
        <w:rPr>
          <w:rFonts w:ascii="Times New Roman" w:eastAsia="Times New Roman" w:hAnsi="Times New Roman" w:cs="Times New Roman"/>
          <w:b/>
          <w:i/>
          <w:sz w:val="28"/>
          <w:szCs w:val="28"/>
          <w:lang w:eastAsia="uk-UA"/>
        </w:rPr>
        <w:t>заходів</w:t>
      </w:r>
      <w:r w:rsidR="004E34B2" w:rsidRPr="004E34B2">
        <w:rPr>
          <w:rFonts w:ascii="Times New Roman" w:eastAsia="Times New Roman" w:hAnsi="Times New Roman" w:cs="Times New Roman"/>
          <w:b/>
          <w:i/>
          <w:sz w:val="28"/>
          <w:szCs w:val="28"/>
          <w:lang w:eastAsia="uk-UA"/>
        </w:rPr>
        <w:t xml:space="preserve"> з </w:t>
      </w:r>
      <w:r w:rsidRPr="00BA187C">
        <w:rPr>
          <w:rFonts w:ascii="Times New Roman" w:eastAsia="Times New Roman" w:hAnsi="Times New Roman" w:cs="Times New Roman"/>
          <w:b/>
          <w:i/>
          <w:sz w:val="28"/>
          <w:szCs w:val="28"/>
          <w:lang w:eastAsia="uk-UA"/>
        </w:rPr>
        <w:t>відстеження</w:t>
      </w:r>
      <w:r w:rsidR="004E34B2" w:rsidRPr="004E34B2">
        <w:rPr>
          <w:rFonts w:ascii="Times New Roman" w:eastAsia="Times New Roman" w:hAnsi="Times New Roman" w:cs="Times New Roman"/>
          <w:b/>
          <w:i/>
          <w:sz w:val="28"/>
          <w:szCs w:val="28"/>
          <w:lang w:eastAsia="uk-UA"/>
        </w:rPr>
        <w:t>.</w:t>
      </w:r>
      <w:r w:rsidRPr="00BA187C">
        <w:rPr>
          <w:rFonts w:ascii="Times New Roman" w:eastAsia="Times New Roman" w:hAnsi="Times New Roman" w:cs="Times New Roman"/>
          <w:sz w:val="28"/>
          <w:szCs w:val="28"/>
          <w:lang w:eastAsia="uk-UA"/>
        </w:rPr>
        <w:br/>
        <w:t xml:space="preserve">Відділ </w:t>
      </w:r>
      <w:r w:rsidR="004E34B2">
        <w:rPr>
          <w:rFonts w:ascii="Times New Roman" w:eastAsia="Times New Roman" w:hAnsi="Times New Roman" w:cs="Times New Roman"/>
          <w:sz w:val="28"/>
          <w:szCs w:val="28"/>
          <w:lang w:eastAsia="uk-UA"/>
        </w:rPr>
        <w:t>з питань розвитку підприємництва та залучення інвестицій</w:t>
      </w:r>
      <w:r w:rsidRPr="00BA187C">
        <w:rPr>
          <w:rFonts w:ascii="Times New Roman" w:eastAsia="Times New Roman" w:hAnsi="Times New Roman" w:cs="Times New Roman"/>
          <w:sz w:val="28"/>
          <w:szCs w:val="28"/>
          <w:lang w:eastAsia="uk-UA"/>
        </w:rPr>
        <w:t xml:space="preserve"> виконавчого комітету </w:t>
      </w:r>
      <w:proofErr w:type="spellStart"/>
      <w:r w:rsidRPr="00BA187C">
        <w:rPr>
          <w:rFonts w:ascii="Times New Roman" w:eastAsia="Times New Roman" w:hAnsi="Times New Roman" w:cs="Times New Roman"/>
          <w:sz w:val="28"/>
          <w:szCs w:val="28"/>
          <w:lang w:eastAsia="uk-UA"/>
        </w:rPr>
        <w:t>Павлоградської</w:t>
      </w:r>
      <w:proofErr w:type="spellEnd"/>
      <w:r w:rsidRPr="00BA187C">
        <w:rPr>
          <w:rFonts w:ascii="Times New Roman" w:eastAsia="Times New Roman" w:hAnsi="Times New Roman" w:cs="Times New Roman"/>
          <w:sz w:val="28"/>
          <w:szCs w:val="28"/>
          <w:lang w:eastAsia="uk-UA"/>
        </w:rPr>
        <w:t xml:space="preserve"> міської ради</w:t>
      </w:r>
    </w:p>
    <w:p w:rsidR="004E34B2" w:rsidRDefault="004E34B2" w:rsidP="00BA187C">
      <w:pPr>
        <w:spacing w:after="0" w:line="240" w:lineRule="auto"/>
        <w:jc w:val="both"/>
        <w:textAlignment w:val="baseline"/>
        <w:rPr>
          <w:rFonts w:ascii="Times New Roman" w:eastAsia="Times New Roman" w:hAnsi="Times New Roman" w:cs="Times New Roman"/>
          <w:sz w:val="28"/>
          <w:szCs w:val="28"/>
          <w:lang w:eastAsia="uk-UA"/>
        </w:rPr>
      </w:pPr>
    </w:p>
    <w:p w:rsidR="004E34B2" w:rsidRPr="004E34B2" w:rsidRDefault="00BA187C" w:rsidP="00BA187C">
      <w:pPr>
        <w:spacing w:after="0" w:line="240" w:lineRule="auto"/>
        <w:jc w:val="both"/>
        <w:textAlignment w:val="baseline"/>
        <w:rPr>
          <w:rFonts w:ascii="Times New Roman" w:eastAsia="Times New Roman" w:hAnsi="Times New Roman" w:cs="Times New Roman"/>
          <w:b/>
          <w:i/>
          <w:sz w:val="28"/>
          <w:szCs w:val="28"/>
          <w:lang w:eastAsia="uk-UA"/>
        </w:rPr>
      </w:pPr>
      <w:r w:rsidRPr="00BA187C">
        <w:rPr>
          <w:rFonts w:ascii="Times New Roman" w:eastAsia="Times New Roman" w:hAnsi="Times New Roman" w:cs="Times New Roman"/>
          <w:b/>
          <w:i/>
          <w:sz w:val="28"/>
          <w:szCs w:val="28"/>
          <w:lang w:eastAsia="uk-UA"/>
        </w:rPr>
        <w:t>3.Цілі</w:t>
      </w:r>
      <w:r w:rsidR="004E34B2" w:rsidRPr="004E34B2">
        <w:rPr>
          <w:rFonts w:ascii="Times New Roman" w:eastAsia="Times New Roman" w:hAnsi="Times New Roman" w:cs="Times New Roman"/>
          <w:b/>
          <w:i/>
          <w:sz w:val="28"/>
          <w:szCs w:val="28"/>
          <w:lang w:eastAsia="uk-UA"/>
        </w:rPr>
        <w:t xml:space="preserve"> </w:t>
      </w:r>
      <w:r w:rsidRPr="00BA187C">
        <w:rPr>
          <w:rFonts w:ascii="Times New Roman" w:eastAsia="Times New Roman" w:hAnsi="Times New Roman" w:cs="Times New Roman"/>
          <w:b/>
          <w:i/>
          <w:sz w:val="28"/>
          <w:szCs w:val="28"/>
          <w:lang w:eastAsia="uk-UA"/>
        </w:rPr>
        <w:t>прийняття</w:t>
      </w:r>
      <w:r w:rsidR="004E34B2" w:rsidRPr="004E34B2">
        <w:rPr>
          <w:rFonts w:ascii="Times New Roman" w:eastAsia="Times New Roman" w:hAnsi="Times New Roman" w:cs="Times New Roman"/>
          <w:b/>
          <w:i/>
          <w:sz w:val="28"/>
          <w:szCs w:val="28"/>
          <w:lang w:eastAsia="uk-UA"/>
        </w:rPr>
        <w:t xml:space="preserve"> </w:t>
      </w:r>
      <w:r w:rsidRPr="00BA187C">
        <w:rPr>
          <w:rFonts w:ascii="Times New Roman" w:eastAsia="Times New Roman" w:hAnsi="Times New Roman" w:cs="Times New Roman"/>
          <w:b/>
          <w:i/>
          <w:sz w:val="28"/>
          <w:szCs w:val="28"/>
          <w:lang w:eastAsia="uk-UA"/>
        </w:rPr>
        <w:t>акта</w:t>
      </w:r>
      <w:r w:rsidR="00DD7D39">
        <w:rPr>
          <w:rFonts w:ascii="Times New Roman" w:eastAsia="Times New Roman" w:hAnsi="Times New Roman" w:cs="Times New Roman"/>
          <w:b/>
          <w:i/>
          <w:sz w:val="28"/>
          <w:szCs w:val="28"/>
          <w:lang w:eastAsia="uk-UA"/>
        </w:rPr>
        <w:t>:</w:t>
      </w:r>
    </w:p>
    <w:p w:rsidR="00DD7D39" w:rsidRDefault="00DD7D39" w:rsidP="00DD7D39">
      <w:pPr>
        <w:spacing w:after="0" w:line="240" w:lineRule="auto"/>
        <w:ind w:firstLine="284"/>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w:t>
      </w:r>
      <w:r w:rsidR="00BA187C" w:rsidRPr="00BA187C">
        <w:rPr>
          <w:rFonts w:ascii="Times New Roman" w:eastAsia="Times New Roman" w:hAnsi="Times New Roman" w:cs="Times New Roman"/>
          <w:sz w:val="28"/>
          <w:szCs w:val="28"/>
          <w:lang w:eastAsia="uk-UA"/>
        </w:rPr>
        <w:t xml:space="preserve">риведення діючого нормативного акта у відповідність до норм чинного законодавства України, зокрема розрахунку розміру пайової участі (внеску) з урахуванням коефіцієнтів нової нормативної грошової оцінки земель </w:t>
      </w:r>
      <w:r w:rsidR="004E34B2">
        <w:rPr>
          <w:rFonts w:ascii="Times New Roman" w:eastAsia="Times New Roman" w:hAnsi="Times New Roman" w:cs="Times New Roman"/>
          <w:sz w:val="28"/>
          <w:szCs w:val="28"/>
          <w:lang w:eastAsia="uk-UA"/>
        </w:rPr>
        <w:t xml:space="preserve">                   </w:t>
      </w:r>
      <w:r w:rsidR="00BA187C" w:rsidRPr="00BA187C">
        <w:rPr>
          <w:rFonts w:ascii="Times New Roman" w:eastAsia="Times New Roman" w:hAnsi="Times New Roman" w:cs="Times New Roman"/>
          <w:sz w:val="28"/>
          <w:szCs w:val="28"/>
          <w:lang w:eastAsia="uk-UA"/>
        </w:rPr>
        <w:t>м. Павлоград, яка вводиться в дію з 01.01.2025 року;</w:t>
      </w:r>
      <w:r w:rsidR="00BA187C" w:rsidRPr="00BA187C">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    - </w:t>
      </w:r>
      <w:r w:rsidR="00BA187C" w:rsidRPr="00BA187C">
        <w:rPr>
          <w:rFonts w:ascii="Times New Roman" w:eastAsia="Times New Roman" w:hAnsi="Times New Roman" w:cs="Times New Roman"/>
          <w:sz w:val="28"/>
          <w:szCs w:val="28"/>
          <w:lang w:eastAsia="uk-UA"/>
        </w:rPr>
        <w:t>забезпечення відкритості процедури, прозорості дій органу місцевого самоврядування;</w:t>
      </w:r>
    </w:p>
    <w:p w:rsidR="00DD7D39" w:rsidRDefault="00DD7D39" w:rsidP="00DD7D39">
      <w:pPr>
        <w:spacing w:after="0" w:line="240" w:lineRule="auto"/>
        <w:ind w:firstLine="284"/>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забезпечення населення об’єктами торговельного та розважального призначення</w:t>
      </w:r>
      <w:r w:rsidR="00574559">
        <w:rPr>
          <w:rFonts w:ascii="Times New Roman" w:eastAsia="Times New Roman" w:hAnsi="Times New Roman" w:cs="Times New Roman"/>
          <w:sz w:val="28"/>
          <w:szCs w:val="28"/>
          <w:lang w:eastAsia="uk-UA"/>
        </w:rPr>
        <w:t>;</w:t>
      </w:r>
    </w:p>
    <w:p w:rsidR="00BA187C" w:rsidRPr="00BA187C" w:rsidRDefault="00DD7D39" w:rsidP="00DD7D39">
      <w:pPr>
        <w:spacing w:after="0" w:line="240" w:lineRule="auto"/>
        <w:ind w:firstLine="284"/>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стимулювання розвитку підприємництва;</w:t>
      </w:r>
      <w:r w:rsidR="00BA187C" w:rsidRPr="00BA187C">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    - </w:t>
      </w:r>
      <w:r w:rsidR="00BA187C" w:rsidRPr="00BA187C">
        <w:rPr>
          <w:rFonts w:ascii="Times New Roman" w:eastAsia="Times New Roman" w:hAnsi="Times New Roman" w:cs="Times New Roman"/>
          <w:sz w:val="28"/>
          <w:szCs w:val="28"/>
          <w:lang w:eastAsia="uk-UA"/>
        </w:rPr>
        <w:t>збільшення надходжень у міський бюджет на розширене відтворення об’єктів благоустрою.</w:t>
      </w:r>
    </w:p>
    <w:p w:rsidR="00DD7D39" w:rsidRDefault="00DD7D39" w:rsidP="00BA187C">
      <w:pPr>
        <w:spacing w:after="0" w:line="240" w:lineRule="auto"/>
        <w:jc w:val="both"/>
        <w:textAlignment w:val="baseline"/>
        <w:rPr>
          <w:rFonts w:ascii="Times New Roman" w:eastAsia="Times New Roman" w:hAnsi="Times New Roman" w:cs="Times New Roman"/>
          <w:sz w:val="28"/>
          <w:szCs w:val="28"/>
          <w:lang w:eastAsia="uk-UA"/>
        </w:rPr>
      </w:pPr>
    </w:p>
    <w:p w:rsidR="00BA187C" w:rsidRPr="00BA187C" w:rsidRDefault="00BA187C" w:rsidP="00DD7D39">
      <w:pPr>
        <w:spacing w:after="0" w:line="240" w:lineRule="auto"/>
        <w:textAlignment w:val="baseline"/>
        <w:rPr>
          <w:rFonts w:ascii="Times New Roman" w:eastAsia="Times New Roman" w:hAnsi="Times New Roman" w:cs="Times New Roman"/>
          <w:sz w:val="28"/>
          <w:szCs w:val="28"/>
          <w:lang w:eastAsia="uk-UA"/>
        </w:rPr>
      </w:pPr>
      <w:r w:rsidRPr="00BA187C">
        <w:rPr>
          <w:rFonts w:ascii="Times New Roman" w:eastAsia="Times New Roman" w:hAnsi="Times New Roman" w:cs="Times New Roman"/>
          <w:b/>
          <w:i/>
          <w:sz w:val="28"/>
          <w:szCs w:val="28"/>
          <w:lang w:eastAsia="uk-UA"/>
        </w:rPr>
        <w:t>4.Строк виконання заходів з відстеження</w:t>
      </w:r>
      <w:r w:rsidR="00DD7D39">
        <w:rPr>
          <w:rFonts w:ascii="Times New Roman" w:eastAsia="Times New Roman" w:hAnsi="Times New Roman" w:cs="Times New Roman"/>
          <w:sz w:val="28"/>
          <w:szCs w:val="28"/>
          <w:lang w:eastAsia="uk-UA"/>
        </w:rPr>
        <w:t>.</w:t>
      </w:r>
      <w:r w:rsidRPr="00BA187C">
        <w:rPr>
          <w:rFonts w:ascii="Times New Roman" w:eastAsia="Times New Roman" w:hAnsi="Times New Roman" w:cs="Times New Roman"/>
          <w:sz w:val="28"/>
          <w:szCs w:val="28"/>
          <w:lang w:eastAsia="uk-UA"/>
        </w:rPr>
        <w:br/>
      </w:r>
      <w:r w:rsidR="00254BA9">
        <w:rPr>
          <w:rFonts w:ascii="Times New Roman" w:eastAsia="Times New Roman" w:hAnsi="Times New Roman" w:cs="Times New Roman"/>
          <w:sz w:val="28"/>
          <w:szCs w:val="28"/>
          <w:lang w:eastAsia="uk-UA"/>
        </w:rPr>
        <w:t>лютий – березень 2025 року</w:t>
      </w:r>
      <w:r w:rsidRPr="00BA187C">
        <w:rPr>
          <w:rFonts w:ascii="Times New Roman" w:eastAsia="Times New Roman" w:hAnsi="Times New Roman" w:cs="Times New Roman"/>
          <w:sz w:val="28"/>
          <w:szCs w:val="28"/>
          <w:lang w:eastAsia="uk-UA"/>
        </w:rPr>
        <w:t>.</w:t>
      </w:r>
    </w:p>
    <w:p w:rsidR="00DD7D39" w:rsidRDefault="00DD7D39" w:rsidP="00DD7D39">
      <w:pPr>
        <w:spacing w:after="0" w:line="240" w:lineRule="auto"/>
        <w:textAlignment w:val="baseline"/>
        <w:rPr>
          <w:rFonts w:ascii="Times New Roman" w:eastAsia="Times New Roman" w:hAnsi="Times New Roman" w:cs="Times New Roman"/>
          <w:b/>
          <w:i/>
          <w:sz w:val="28"/>
          <w:szCs w:val="28"/>
          <w:lang w:eastAsia="uk-UA"/>
        </w:rPr>
      </w:pPr>
    </w:p>
    <w:p w:rsidR="00BA187C" w:rsidRPr="00BA187C" w:rsidRDefault="00BA187C" w:rsidP="00DD7D39">
      <w:pPr>
        <w:spacing w:after="0" w:line="240" w:lineRule="auto"/>
        <w:textAlignment w:val="baseline"/>
        <w:rPr>
          <w:rFonts w:ascii="Times New Roman" w:eastAsia="Times New Roman" w:hAnsi="Times New Roman" w:cs="Times New Roman"/>
          <w:sz w:val="28"/>
          <w:szCs w:val="28"/>
          <w:lang w:eastAsia="uk-UA"/>
        </w:rPr>
      </w:pPr>
      <w:r w:rsidRPr="00BA187C">
        <w:rPr>
          <w:rFonts w:ascii="Times New Roman" w:eastAsia="Times New Roman" w:hAnsi="Times New Roman" w:cs="Times New Roman"/>
          <w:b/>
          <w:i/>
          <w:sz w:val="28"/>
          <w:szCs w:val="28"/>
          <w:lang w:eastAsia="uk-UA"/>
        </w:rPr>
        <w:t>5. Тип відстеження</w:t>
      </w:r>
      <w:r w:rsidRPr="00BA187C">
        <w:rPr>
          <w:rFonts w:ascii="Times New Roman" w:eastAsia="Times New Roman" w:hAnsi="Times New Roman" w:cs="Times New Roman"/>
          <w:sz w:val="28"/>
          <w:szCs w:val="28"/>
          <w:lang w:eastAsia="uk-UA"/>
        </w:rPr>
        <w:br/>
        <w:t>Базове відстеження результативності.</w:t>
      </w:r>
    </w:p>
    <w:p w:rsidR="00DD7D39" w:rsidRDefault="00DD7D39" w:rsidP="00BA187C">
      <w:pPr>
        <w:spacing w:after="0" w:line="240" w:lineRule="auto"/>
        <w:jc w:val="both"/>
        <w:textAlignment w:val="baseline"/>
        <w:rPr>
          <w:rFonts w:ascii="Times New Roman" w:eastAsia="Times New Roman" w:hAnsi="Times New Roman" w:cs="Times New Roman"/>
          <w:sz w:val="28"/>
          <w:szCs w:val="28"/>
          <w:lang w:eastAsia="uk-UA"/>
        </w:rPr>
      </w:pPr>
    </w:p>
    <w:p w:rsidR="00BA187C" w:rsidRPr="00BA187C" w:rsidRDefault="00BA187C" w:rsidP="00DD7D39">
      <w:pPr>
        <w:spacing w:after="0" w:line="240" w:lineRule="auto"/>
        <w:textAlignment w:val="baseline"/>
        <w:rPr>
          <w:rFonts w:ascii="Times New Roman" w:eastAsia="Times New Roman" w:hAnsi="Times New Roman" w:cs="Times New Roman"/>
          <w:sz w:val="28"/>
          <w:szCs w:val="28"/>
          <w:lang w:eastAsia="uk-UA"/>
        </w:rPr>
      </w:pPr>
      <w:r w:rsidRPr="00BA187C">
        <w:rPr>
          <w:rFonts w:ascii="Times New Roman" w:eastAsia="Times New Roman" w:hAnsi="Times New Roman" w:cs="Times New Roman"/>
          <w:b/>
          <w:i/>
          <w:sz w:val="28"/>
          <w:szCs w:val="28"/>
          <w:lang w:eastAsia="uk-UA"/>
        </w:rPr>
        <w:t>6. Методи одержання результатів відстеження</w:t>
      </w:r>
      <w:r w:rsidR="00DD7D39">
        <w:rPr>
          <w:rFonts w:ascii="Times New Roman" w:eastAsia="Times New Roman" w:hAnsi="Times New Roman" w:cs="Times New Roman"/>
          <w:sz w:val="28"/>
          <w:szCs w:val="28"/>
          <w:lang w:eastAsia="uk-UA"/>
        </w:rPr>
        <w:t>.</w:t>
      </w:r>
      <w:r w:rsidRPr="00BA187C">
        <w:rPr>
          <w:rFonts w:ascii="Times New Roman" w:eastAsia="Times New Roman" w:hAnsi="Times New Roman" w:cs="Times New Roman"/>
          <w:sz w:val="28"/>
          <w:szCs w:val="28"/>
          <w:lang w:eastAsia="uk-UA"/>
        </w:rPr>
        <w:br/>
        <w:t>Для проведення базового відстеження використовувався статистичний метод.</w:t>
      </w:r>
    </w:p>
    <w:p w:rsidR="00DD7D39" w:rsidRDefault="00DD7D39" w:rsidP="00BA187C">
      <w:pPr>
        <w:spacing w:after="0" w:line="240" w:lineRule="auto"/>
        <w:jc w:val="both"/>
        <w:textAlignment w:val="baseline"/>
        <w:rPr>
          <w:rFonts w:ascii="Times New Roman" w:eastAsia="Times New Roman" w:hAnsi="Times New Roman" w:cs="Times New Roman"/>
          <w:sz w:val="28"/>
          <w:szCs w:val="28"/>
          <w:lang w:eastAsia="uk-UA"/>
        </w:rPr>
      </w:pPr>
    </w:p>
    <w:p w:rsidR="00BA187C" w:rsidRDefault="00BA187C" w:rsidP="00DD7D39">
      <w:pPr>
        <w:spacing w:after="0" w:line="240" w:lineRule="auto"/>
        <w:textAlignment w:val="baseline"/>
        <w:rPr>
          <w:rFonts w:ascii="Times New Roman" w:eastAsia="Times New Roman" w:hAnsi="Times New Roman" w:cs="Times New Roman"/>
          <w:sz w:val="28"/>
          <w:szCs w:val="28"/>
          <w:lang w:eastAsia="uk-UA"/>
        </w:rPr>
      </w:pPr>
      <w:r w:rsidRPr="00BA187C">
        <w:rPr>
          <w:rFonts w:ascii="Times New Roman" w:eastAsia="Times New Roman" w:hAnsi="Times New Roman" w:cs="Times New Roman"/>
          <w:b/>
          <w:i/>
          <w:sz w:val="28"/>
          <w:szCs w:val="28"/>
          <w:lang w:eastAsia="uk-UA"/>
        </w:rPr>
        <w:t>7. Дані та припущення, на основі яких відстежувалася результативність, а також способи одержання даних</w:t>
      </w:r>
      <w:r w:rsidRPr="00BA187C">
        <w:rPr>
          <w:rFonts w:ascii="Times New Roman" w:eastAsia="Times New Roman" w:hAnsi="Times New Roman" w:cs="Times New Roman"/>
          <w:b/>
          <w:i/>
          <w:sz w:val="28"/>
          <w:szCs w:val="28"/>
          <w:lang w:eastAsia="uk-UA"/>
        </w:rPr>
        <w:br/>
      </w:r>
      <w:r w:rsidRPr="00BA187C">
        <w:rPr>
          <w:rFonts w:ascii="Times New Roman" w:eastAsia="Times New Roman" w:hAnsi="Times New Roman" w:cs="Times New Roman"/>
          <w:sz w:val="28"/>
          <w:szCs w:val="28"/>
          <w:lang w:eastAsia="uk-UA"/>
        </w:rPr>
        <w:t>Відстеження результативності цього регуляторного акта проводиться шляхом аналізу інформації про кількість укладених договорів щодо пайової участі в утриманні об’єктів благоустрою на території міста Павлоград та обсяги надходження коштів до міського бюджету від сплати пайової участі відповідно до укладених договорів.</w:t>
      </w:r>
    </w:p>
    <w:p w:rsidR="00574559" w:rsidRDefault="00574559" w:rsidP="00DD7D39">
      <w:pPr>
        <w:spacing w:after="0" w:line="240" w:lineRule="auto"/>
        <w:textAlignment w:val="baseline"/>
        <w:rPr>
          <w:rFonts w:ascii="Times New Roman" w:eastAsia="Times New Roman" w:hAnsi="Times New Roman" w:cs="Times New Roman"/>
          <w:sz w:val="28"/>
          <w:szCs w:val="28"/>
          <w:lang w:eastAsia="uk-UA"/>
        </w:rPr>
      </w:pPr>
    </w:p>
    <w:p w:rsidR="00574559" w:rsidRPr="00BA187C" w:rsidRDefault="00574559" w:rsidP="00DD7D39">
      <w:pPr>
        <w:spacing w:after="0" w:line="240" w:lineRule="auto"/>
        <w:textAlignment w:val="baseline"/>
        <w:rPr>
          <w:rFonts w:ascii="Times New Roman" w:eastAsia="Times New Roman" w:hAnsi="Times New Roman" w:cs="Times New Roman"/>
          <w:sz w:val="28"/>
          <w:szCs w:val="28"/>
          <w:lang w:eastAsia="uk-UA"/>
        </w:rPr>
      </w:pPr>
    </w:p>
    <w:p w:rsidR="00BA187C" w:rsidRDefault="00BA187C" w:rsidP="00BA187C">
      <w:pPr>
        <w:spacing w:after="150" w:line="240" w:lineRule="auto"/>
        <w:jc w:val="both"/>
        <w:textAlignment w:val="baseline"/>
        <w:rPr>
          <w:rFonts w:ascii="Times New Roman" w:eastAsia="Times New Roman" w:hAnsi="Times New Roman" w:cs="Times New Roman"/>
          <w:b/>
          <w:i/>
          <w:sz w:val="28"/>
          <w:szCs w:val="28"/>
          <w:lang w:eastAsia="uk-UA"/>
        </w:rPr>
      </w:pPr>
      <w:r w:rsidRPr="00BA187C">
        <w:rPr>
          <w:rFonts w:ascii="Times New Roman" w:eastAsia="Times New Roman" w:hAnsi="Times New Roman" w:cs="Times New Roman"/>
          <w:b/>
          <w:i/>
          <w:sz w:val="28"/>
          <w:szCs w:val="28"/>
          <w:lang w:eastAsia="uk-UA"/>
        </w:rPr>
        <w:lastRenderedPageBreak/>
        <w:t>8. Кількісні та якісні значення показників результативності акта</w:t>
      </w:r>
    </w:p>
    <w:p w:rsidR="00FB3481" w:rsidRDefault="00FB3481" w:rsidP="00BA187C">
      <w:pPr>
        <w:spacing w:after="150" w:line="240" w:lineRule="auto"/>
        <w:jc w:val="both"/>
        <w:textAlignment w:val="baseline"/>
        <w:rPr>
          <w:rFonts w:ascii="Times New Roman" w:eastAsia="Times New Roman" w:hAnsi="Times New Roman" w:cs="Times New Roman"/>
          <w:b/>
          <w:i/>
          <w:sz w:val="28"/>
          <w:szCs w:val="28"/>
          <w:lang w:eastAsia="uk-UA"/>
        </w:rPr>
      </w:pPr>
    </w:p>
    <w:tbl>
      <w:tblPr>
        <w:tblStyle w:val="a6"/>
        <w:tblW w:w="0" w:type="auto"/>
        <w:tblLook w:val="04A0"/>
      </w:tblPr>
      <w:tblGrid>
        <w:gridCol w:w="4077"/>
        <w:gridCol w:w="3119"/>
        <w:gridCol w:w="2659"/>
      </w:tblGrid>
      <w:tr w:rsidR="00FB3481" w:rsidRPr="00FB3481" w:rsidTr="00C238F6">
        <w:tc>
          <w:tcPr>
            <w:tcW w:w="4077" w:type="dxa"/>
          </w:tcPr>
          <w:p w:rsidR="00FB3481" w:rsidRPr="00FB3481" w:rsidRDefault="00FB3481" w:rsidP="00BA187C">
            <w:pPr>
              <w:spacing w:after="150"/>
              <w:jc w:val="both"/>
              <w:textAlignment w:val="baseline"/>
              <w:rPr>
                <w:rFonts w:ascii="Times New Roman" w:eastAsia="Times New Roman" w:hAnsi="Times New Roman" w:cs="Times New Roman"/>
                <w:sz w:val="28"/>
                <w:szCs w:val="28"/>
                <w:lang w:eastAsia="uk-UA"/>
              </w:rPr>
            </w:pPr>
          </w:p>
        </w:tc>
        <w:tc>
          <w:tcPr>
            <w:tcW w:w="3119" w:type="dxa"/>
          </w:tcPr>
          <w:p w:rsidR="00FB3481" w:rsidRPr="00FB3481" w:rsidRDefault="00FB3481" w:rsidP="00C238F6">
            <w:pPr>
              <w:spacing w:after="150"/>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Pr="00FB3481">
              <w:rPr>
                <w:rFonts w:ascii="Times New Roman" w:eastAsia="Times New Roman" w:hAnsi="Times New Roman" w:cs="Times New Roman"/>
                <w:sz w:val="28"/>
                <w:szCs w:val="28"/>
                <w:lang w:eastAsia="uk-UA"/>
              </w:rPr>
              <w:t>ерезень 2024 р</w:t>
            </w:r>
          </w:p>
        </w:tc>
        <w:tc>
          <w:tcPr>
            <w:tcW w:w="2659" w:type="dxa"/>
          </w:tcPr>
          <w:p w:rsidR="00FB3481" w:rsidRPr="00FB3481" w:rsidRDefault="00FB3481" w:rsidP="00C238F6">
            <w:pPr>
              <w:spacing w:after="150"/>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Pr="00FB3481">
              <w:rPr>
                <w:rFonts w:ascii="Times New Roman" w:eastAsia="Times New Roman" w:hAnsi="Times New Roman" w:cs="Times New Roman"/>
                <w:sz w:val="28"/>
                <w:szCs w:val="28"/>
                <w:lang w:eastAsia="uk-UA"/>
              </w:rPr>
              <w:t>ерезень 2025 р.</w:t>
            </w:r>
          </w:p>
        </w:tc>
      </w:tr>
      <w:tr w:rsidR="00574559" w:rsidRPr="00FB3481" w:rsidTr="00C238F6">
        <w:tc>
          <w:tcPr>
            <w:tcW w:w="4077" w:type="dxa"/>
          </w:tcPr>
          <w:p w:rsidR="00574559" w:rsidRPr="00FB3481" w:rsidRDefault="00574559" w:rsidP="00BA187C">
            <w:pPr>
              <w:spacing w:after="150"/>
              <w:jc w:val="both"/>
              <w:textAlignment w:val="baseline"/>
              <w:rPr>
                <w:rFonts w:ascii="Times New Roman" w:eastAsia="Times New Roman" w:hAnsi="Times New Roman" w:cs="Times New Roman"/>
                <w:sz w:val="28"/>
                <w:szCs w:val="28"/>
                <w:lang w:eastAsia="uk-UA"/>
              </w:rPr>
            </w:pPr>
            <w:r w:rsidRPr="00FB3481">
              <w:rPr>
                <w:rFonts w:ascii="Times New Roman" w:eastAsia="Times New Roman" w:hAnsi="Times New Roman" w:cs="Times New Roman"/>
                <w:sz w:val="28"/>
                <w:szCs w:val="28"/>
                <w:lang w:eastAsia="uk-UA"/>
              </w:rPr>
              <w:t xml:space="preserve">Кількість укладених </w:t>
            </w:r>
            <w:r w:rsidR="00254BA9">
              <w:rPr>
                <w:rFonts w:ascii="Times New Roman" w:eastAsia="Times New Roman" w:hAnsi="Times New Roman" w:cs="Times New Roman"/>
                <w:sz w:val="28"/>
                <w:szCs w:val="28"/>
                <w:lang w:eastAsia="uk-UA"/>
              </w:rPr>
              <w:t xml:space="preserve">в березні </w:t>
            </w:r>
            <w:r w:rsidRPr="00FB3481">
              <w:rPr>
                <w:rFonts w:ascii="Times New Roman" w:eastAsia="Times New Roman" w:hAnsi="Times New Roman" w:cs="Times New Roman"/>
                <w:sz w:val="28"/>
                <w:szCs w:val="28"/>
                <w:lang w:eastAsia="uk-UA"/>
              </w:rPr>
              <w:t xml:space="preserve">договорів щодо пайової участі в утриманні об’єктів благоустрою на території </w:t>
            </w:r>
            <w:proofErr w:type="spellStart"/>
            <w:r w:rsidRPr="00FB3481">
              <w:rPr>
                <w:rFonts w:ascii="Times New Roman" w:eastAsia="Times New Roman" w:hAnsi="Times New Roman" w:cs="Times New Roman"/>
                <w:sz w:val="28"/>
                <w:szCs w:val="28"/>
                <w:lang w:eastAsia="uk-UA"/>
              </w:rPr>
              <w:t>м.Павлоград</w:t>
            </w:r>
            <w:proofErr w:type="spellEnd"/>
            <w:r w:rsidRPr="00FB3481">
              <w:rPr>
                <w:rFonts w:ascii="Times New Roman" w:eastAsia="Times New Roman" w:hAnsi="Times New Roman" w:cs="Times New Roman"/>
                <w:sz w:val="28"/>
                <w:szCs w:val="28"/>
                <w:lang w:eastAsia="uk-UA"/>
              </w:rPr>
              <w:t xml:space="preserve"> суб’єктами господарювання, шт.</w:t>
            </w:r>
          </w:p>
        </w:tc>
        <w:tc>
          <w:tcPr>
            <w:tcW w:w="3119" w:type="dxa"/>
          </w:tcPr>
          <w:p w:rsidR="00C238F6" w:rsidRPr="00254BA9" w:rsidRDefault="00C238F6" w:rsidP="00FB3481">
            <w:pPr>
              <w:spacing w:after="150"/>
              <w:jc w:val="center"/>
              <w:textAlignment w:val="baseline"/>
              <w:rPr>
                <w:rFonts w:ascii="Times New Roman" w:eastAsia="Times New Roman" w:hAnsi="Times New Roman" w:cs="Times New Roman"/>
                <w:i/>
                <w:sz w:val="28"/>
                <w:szCs w:val="28"/>
                <w:lang w:eastAsia="uk-UA"/>
              </w:rPr>
            </w:pPr>
          </w:p>
          <w:p w:rsidR="00C238F6" w:rsidRPr="00254BA9" w:rsidRDefault="00C238F6" w:rsidP="00FB3481">
            <w:pPr>
              <w:spacing w:after="150"/>
              <w:jc w:val="center"/>
              <w:textAlignment w:val="baseline"/>
              <w:rPr>
                <w:rFonts w:ascii="Times New Roman" w:eastAsia="Times New Roman" w:hAnsi="Times New Roman" w:cs="Times New Roman"/>
                <w:i/>
                <w:sz w:val="28"/>
                <w:szCs w:val="28"/>
                <w:lang w:eastAsia="uk-UA"/>
              </w:rPr>
            </w:pPr>
          </w:p>
          <w:p w:rsidR="00574559" w:rsidRPr="00254BA9" w:rsidRDefault="00FB3481" w:rsidP="00FB3481">
            <w:pPr>
              <w:spacing w:after="150"/>
              <w:jc w:val="center"/>
              <w:textAlignment w:val="baseline"/>
              <w:rPr>
                <w:rFonts w:ascii="Times New Roman" w:eastAsia="Times New Roman" w:hAnsi="Times New Roman" w:cs="Times New Roman"/>
                <w:i/>
                <w:sz w:val="28"/>
                <w:szCs w:val="28"/>
                <w:lang w:eastAsia="uk-UA"/>
              </w:rPr>
            </w:pPr>
            <w:r w:rsidRPr="00254BA9">
              <w:rPr>
                <w:rFonts w:ascii="Times New Roman" w:eastAsia="Times New Roman" w:hAnsi="Times New Roman" w:cs="Times New Roman"/>
                <w:i/>
                <w:sz w:val="28"/>
                <w:szCs w:val="28"/>
                <w:lang w:eastAsia="uk-UA"/>
              </w:rPr>
              <w:t>30</w:t>
            </w:r>
          </w:p>
        </w:tc>
        <w:tc>
          <w:tcPr>
            <w:tcW w:w="2659" w:type="dxa"/>
          </w:tcPr>
          <w:p w:rsidR="00C238F6" w:rsidRPr="00254BA9" w:rsidRDefault="00C238F6" w:rsidP="00FB3481">
            <w:pPr>
              <w:spacing w:after="150"/>
              <w:jc w:val="center"/>
              <w:textAlignment w:val="baseline"/>
              <w:rPr>
                <w:rFonts w:ascii="Times New Roman" w:eastAsia="Times New Roman" w:hAnsi="Times New Roman" w:cs="Times New Roman"/>
                <w:i/>
                <w:sz w:val="28"/>
                <w:szCs w:val="28"/>
                <w:lang w:eastAsia="uk-UA"/>
              </w:rPr>
            </w:pPr>
          </w:p>
          <w:p w:rsidR="00C238F6" w:rsidRPr="00254BA9" w:rsidRDefault="00C238F6" w:rsidP="00FB3481">
            <w:pPr>
              <w:spacing w:after="150"/>
              <w:jc w:val="center"/>
              <w:textAlignment w:val="baseline"/>
              <w:rPr>
                <w:rFonts w:ascii="Times New Roman" w:eastAsia="Times New Roman" w:hAnsi="Times New Roman" w:cs="Times New Roman"/>
                <w:i/>
                <w:sz w:val="28"/>
                <w:szCs w:val="28"/>
                <w:lang w:eastAsia="uk-UA"/>
              </w:rPr>
            </w:pPr>
          </w:p>
          <w:p w:rsidR="00574559" w:rsidRPr="00254BA9" w:rsidRDefault="00FB3481" w:rsidP="00FB3481">
            <w:pPr>
              <w:spacing w:after="150"/>
              <w:jc w:val="center"/>
              <w:textAlignment w:val="baseline"/>
              <w:rPr>
                <w:rFonts w:ascii="Times New Roman" w:eastAsia="Times New Roman" w:hAnsi="Times New Roman" w:cs="Times New Roman"/>
                <w:i/>
                <w:sz w:val="28"/>
                <w:szCs w:val="28"/>
                <w:lang w:eastAsia="uk-UA"/>
              </w:rPr>
            </w:pPr>
            <w:r w:rsidRPr="00254BA9">
              <w:rPr>
                <w:rFonts w:ascii="Times New Roman" w:eastAsia="Times New Roman" w:hAnsi="Times New Roman" w:cs="Times New Roman"/>
                <w:i/>
                <w:sz w:val="28"/>
                <w:szCs w:val="28"/>
                <w:lang w:eastAsia="uk-UA"/>
              </w:rPr>
              <w:t>37</w:t>
            </w:r>
          </w:p>
        </w:tc>
      </w:tr>
      <w:tr w:rsidR="00574559" w:rsidTr="00C238F6">
        <w:tc>
          <w:tcPr>
            <w:tcW w:w="4077" w:type="dxa"/>
          </w:tcPr>
          <w:p w:rsidR="00574559" w:rsidRPr="00FB3481" w:rsidRDefault="00574559" w:rsidP="00BA187C">
            <w:pPr>
              <w:spacing w:after="150"/>
              <w:jc w:val="both"/>
              <w:textAlignment w:val="baseline"/>
              <w:rPr>
                <w:rFonts w:ascii="Times New Roman" w:eastAsia="Times New Roman" w:hAnsi="Times New Roman" w:cs="Times New Roman"/>
                <w:sz w:val="28"/>
                <w:szCs w:val="28"/>
                <w:lang w:eastAsia="uk-UA"/>
              </w:rPr>
            </w:pPr>
            <w:r w:rsidRPr="00FB3481">
              <w:rPr>
                <w:rFonts w:ascii="Times New Roman" w:eastAsia="Times New Roman" w:hAnsi="Times New Roman" w:cs="Times New Roman"/>
                <w:sz w:val="28"/>
                <w:szCs w:val="28"/>
                <w:lang w:eastAsia="uk-UA"/>
              </w:rPr>
              <w:t xml:space="preserve">Обсяг надходження коштів </w:t>
            </w:r>
            <w:r w:rsidR="00254BA9">
              <w:rPr>
                <w:rFonts w:ascii="Times New Roman" w:eastAsia="Times New Roman" w:hAnsi="Times New Roman" w:cs="Times New Roman"/>
                <w:sz w:val="28"/>
                <w:szCs w:val="28"/>
                <w:lang w:eastAsia="uk-UA"/>
              </w:rPr>
              <w:t xml:space="preserve">у березні </w:t>
            </w:r>
            <w:r w:rsidRPr="00FB3481">
              <w:rPr>
                <w:rFonts w:ascii="Times New Roman" w:eastAsia="Times New Roman" w:hAnsi="Times New Roman" w:cs="Times New Roman"/>
                <w:sz w:val="28"/>
                <w:szCs w:val="28"/>
                <w:lang w:eastAsia="uk-UA"/>
              </w:rPr>
              <w:t xml:space="preserve">до міського бюджету відповідно до укладених договорів, </w:t>
            </w:r>
            <w:proofErr w:type="spellStart"/>
            <w:r w:rsidRPr="00FB3481">
              <w:rPr>
                <w:rFonts w:ascii="Times New Roman" w:eastAsia="Times New Roman" w:hAnsi="Times New Roman" w:cs="Times New Roman"/>
                <w:sz w:val="28"/>
                <w:szCs w:val="28"/>
                <w:lang w:eastAsia="uk-UA"/>
              </w:rPr>
              <w:t>грн</w:t>
            </w:r>
            <w:proofErr w:type="spellEnd"/>
          </w:p>
        </w:tc>
        <w:tc>
          <w:tcPr>
            <w:tcW w:w="3119" w:type="dxa"/>
          </w:tcPr>
          <w:p w:rsidR="00254BA9" w:rsidRPr="00254BA9" w:rsidRDefault="00254BA9" w:rsidP="00254BA9">
            <w:pPr>
              <w:spacing w:after="150"/>
              <w:jc w:val="center"/>
              <w:textAlignment w:val="baseline"/>
              <w:rPr>
                <w:rFonts w:ascii="Times New Roman" w:eastAsia="Times New Roman" w:hAnsi="Times New Roman" w:cs="Times New Roman"/>
                <w:i/>
                <w:sz w:val="28"/>
                <w:szCs w:val="28"/>
                <w:lang w:eastAsia="uk-UA"/>
              </w:rPr>
            </w:pPr>
          </w:p>
          <w:p w:rsidR="00574559" w:rsidRPr="00254BA9" w:rsidRDefault="00254BA9" w:rsidP="00254BA9">
            <w:pPr>
              <w:spacing w:after="150"/>
              <w:jc w:val="center"/>
              <w:textAlignment w:val="baseline"/>
              <w:rPr>
                <w:rFonts w:ascii="Times New Roman" w:eastAsia="Times New Roman" w:hAnsi="Times New Roman" w:cs="Times New Roman"/>
                <w:i/>
                <w:sz w:val="28"/>
                <w:szCs w:val="28"/>
                <w:lang w:eastAsia="uk-UA"/>
              </w:rPr>
            </w:pPr>
            <w:r w:rsidRPr="00254BA9">
              <w:rPr>
                <w:rFonts w:ascii="Times New Roman" w:eastAsia="Times New Roman" w:hAnsi="Times New Roman" w:cs="Times New Roman"/>
                <w:i/>
                <w:sz w:val="28"/>
                <w:szCs w:val="28"/>
                <w:lang w:eastAsia="uk-UA"/>
              </w:rPr>
              <w:t>39 177</w:t>
            </w:r>
          </w:p>
        </w:tc>
        <w:tc>
          <w:tcPr>
            <w:tcW w:w="2659" w:type="dxa"/>
          </w:tcPr>
          <w:p w:rsidR="00254BA9" w:rsidRPr="00254BA9" w:rsidRDefault="00254BA9" w:rsidP="00254BA9">
            <w:pPr>
              <w:spacing w:after="150"/>
              <w:jc w:val="center"/>
              <w:textAlignment w:val="baseline"/>
              <w:rPr>
                <w:rFonts w:ascii="Times New Roman" w:eastAsia="Times New Roman" w:hAnsi="Times New Roman" w:cs="Times New Roman"/>
                <w:i/>
                <w:sz w:val="28"/>
                <w:szCs w:val="28"/>
                <w:lang w:eastAsia="uk-UA"/>
              </w:rPr>
            </w:pPr>
          </w:p>
          <w:p w:rsidR="00574559" w:rsidRPr="00254BA9" w:rsidRDefault="00254BA9" w:rsidP="00254BA9">
            <w:pPr>
              <w:spacing w:after="150"/>
              <w:jc w:val="center"/>
              <w:textAlignment w:val="baseline"/>
              <w:rPr>
                <w:rFonts w:ascii="Times New Roman" w:eastAsia="Times New Roman" w:hAnsi="Times New Roman" w:cs="Times New Roman"/>
                <w:i/>
                <w:sz w:val="28"/>
                <w:szCs w:val="28"/>
                <w:lang w:eastAsia="uk-UA"/>
              </w:rPr>
            </w:pPr>
            <w:r w:rsidRPr="00254BA9">
              <w:rPr>
                <w:rFonts w:ascii="Times New Roman" w:eastAsia="Times New Roman" w:hAnsi="Times New Roman" w:cs="Times New Roman"/>
                <w:i/>
                <w:sz w:val="28"/>
                <w:szCs w:val="28"/>
                <w:lang w:eastAsia="uk-UA"/>
              </w:rPr>
              <w:t>49 236</w:t>
            </w:r>
          </w:p>
        </w:tc>
      </w:tr>
    </w:tbl>
    <w:p w:rsidR="00574559" w:rsidRDefault="00574559" w:rsidP="00BA187C">
      <w:pPr>
        <w:spacing w:after="150" w:line="240" w:lineRule="auto"/>
        <w:jc w:val="both"/>
        <w:textAlignment w:val="baseline"/>
        <w:rPr>
          <w:rFonts w:ascii="Times New Roman" w:eastAsia="Times New Roman" w:hAnsi="Times New Roman" w:cs="Times New Roman"/>
          <w:b/>
          <w:i/>
          <w:sz w:val="28"/>
          <w:szCs w:val="28"/>
          <w:lang w:eastAsia="uk-UA"/>
        </w:rPr>
      </w:pPr>
    </w:p>
    <w:tbl>
      <w:tblPr>
        <w:tblW w:w="7500" w:type="dxa"/>
        <w:tblCellSpacing w:w="15" w:type="dxa"/>
        <w:tblCellMar>
          <w:left w:w="0" w:type="dxa"/>
          <w:right w:w="0" w:type="dxa"/>
        </w:tblCellMar>
        <w:tblLook w:val="04A0"/>
      </w:tblPr>
      <w:tblGrid>
        <w:gridCol w:w="3959"/>
        <w:gridCol w:w="1911"/>
        <w:gridCol w:w="1630"/>
      </w:tblGrid>
      <w:tr w:rsidR="00BA187C" w:rsidRPr="00BA187C" w:rsidTr="00254BA9">
        <w:trPr>
          <w:tblCellSpacing w:w="15" w:type="dxa"/>
        </w:trPr>
        <w:tc>
          <w:tcPr>
            <w:tcW w:w="3914" w:type="dxa"/>
            <w:vAlign w:val="bottom"/>
            <w:hideMark/>
          </w:tcPr>
          <w:p w:rsidR="00BA187C" w:rsidRPr="00BA187C" w:rsidRDefault="00BA187C" w:rsidP="00BA187C">
            <w:pPr>
              <w:spacing w:after="0" w:line="240" w:lineRule="auto"/>
              <w:jc w:val="both"/>
              <w:rPr>
                <w:rFonts w:ascii="Times New Roman" w:eastAsia="Times New Roman" w:hAnsi="Times New Roman" w:cs="Times New Roman"/>
                <w:sz w:val="28"/>
                <w:szCs w:val="28"/>
                <w:lang w:eastAsia="uk-UA"/>
              </w:rPr>
            </w:pPr>
          </w:p>
        </w:tc>
        <w:tc>
          <w:tcPr>
            <w:tcW w:w="1881" w:type="dxa"/>
            <w:vAlign w:val="bottom"/>
            <w:hideMark/>
          </w:tcPr>
          <w:p w:rsidR="00BA187C" w:rsidRPr="00BA187C" w:rsidRDefault="00BA187C" w:rsidP="00BA187C">
            <w:pPr>
              <w:spacing w:after="0" w:line="240" w:lineRule="auto"/>
              <w:jc w:val="both"/>
              <w:rPr>
                <w:rFonts w:ascii="Times New Roman" w:eastAsia="Times New Roman" w:hAnsi="Times New Roman" w:cs="Times New Roman"/>
                <w:sz w:val="28"/>
                <w:szCs w:val="28"/>
                <w:lang w:eastAsia="uk-UA"/>
              </w:rPr>
            </w:pPr>
          </w:p>
        </w:tc>
        <w:tc>
          <w:tcPr>
            <w:tcW w:w="1585" w:type="dxa"/>
            <w:vAlign w:val="bottom"/>
            <w:hideMark/>
          </w:tcPr>
          <w:p w:rsidR="00BA187C" w:rsidRPr="00BA187C" w:rsidRDefault="00BA187C" w:rsidP="00BA187C">
            <w:pPr>
              <w:spacing w:after="0" w:line="240" w:lineRule="auto"/>
              <w:jc w:val="both"/>
              <w:rPr>
                <w:rFonts w:ascii="Times New Roman" w:eastAsia="Times New Roman" w:hAnsi="Times New Roman" w:cs="Times New Roman"/>
                <w:sz w:val="28"/>
                <w:szCs w:val="28"/>
                <w:lang w:eastAsia="uk-UA"/>
              </w:rPr>
            </w:pPr>
          </w:p>
        </w:tc>
      </w:tr>
      <w:tr w:rsidR="00BA187C" w:rsidRPr="00BA187C" w:rsidTr="00254BA9">
        <w:trPr>
          <w:tblCellSpacing w:w="15" w:type="dxa"/>
        </w:trPr>
        <w:tc>
          <w:tcPr>
            <w:tcW w:w="3914" w:type="dxa"/>
            <w:vAlign w:val="bottom"/>
            <w:hideMark/>
          </w:tcPr>
          <w:p w:rsidR="00BA187C" w:rsidRPr="00BA187C" w:rsidRDefault="00BA187C" w:rsidP="00BA187C">
            <w:pPr>
              <w:spacing w:after="0" w:line="240" w:lineRule="auto"/>
              <w:jc w:val="both"/>
              <w:rPr>
                <w:rFonts w:ascii="Times New Roman" w:eastAsia="Times New Roman" w:hAnsi="Times New Roman" w:cs="Times New Roman"/>
                <w:sz w:val="28"/>
                <w:szCs w:val="28"/>
                <w:lang w:eastAsia="uk-UA"/>
              </w:rPr>
            </w:pPr>
          </w:p>
        </w:tc>
        <w:tc>
          <w:tcPr>
            <w:tcW w:w="1881" w:type="dxa"/>
            <w:vAlign w:val="bottom"/>
            <w:hideMark/>
          </w:tcPr>
          <w:p w:rsidR="00BA187C" w:rsidRPr="00BA187C" w:rsidRDefault="00BA187C" w:rsidP="00BA187C">
            <w:pPr>
              <w:spacing w:after="150" w:line="240" w:lineRule="auto"/>
              <w:jc w:val="both"/>
              <w:textAlignment w:val="baseline"/>
              <w:rPr>
                <w:rFonts w:ascii="Times New Roman" w:eastAsia="Times New Roman" w:hAnsi="Times New Roman" w:cs="Times New Roman"/>
                <w:sz w:val="28"/>
                <w:szCs w:val="28"/>
                <w:lang w:eastAsia="uk-UA"/>
              </w:rPr>
            </w:pPr>
          </w:p>
        </w:tc>
        <w:tc>
          <w:tcPr>
            <w:tcW w:w="1585" w:type="dxa"/>
            <w:vAlign w:val="bottom"/>
            <w:hideMark/>
          </w:tcPr>
          <w:p w:rsidR="00BA187C" w:rsidRPr="00BA187C" w:rsidRDefault="00BA187C" w:rsidP="00BA187C">
            <w:pPr>
              <w:spacing w:after="150" w:line="240" w:lineRule="auto"/>
              <w:jc w:val="both"/>
              <w:textAlignment w:val="baseline"/>
              <w:rPr>
                <w:rFonts w:ascii="Times New Roman" w:eastAsia="Times New Roman" w:hAnsi="Times New Roman" w:cs="Times New Roman"/>
                <w:sz w:val="28"/>
                <w:szCs w:val="28"/>
                <w:lang w:eastAsia="uk-UA"/>
              </w:rPr>
            </w:pPr>
          </w:p>
        </w:tc>
      </w:tr>
      <w:tr w:rsidR="00BA187C" w:rsidRPr="00BA187C" w:rsidTr="00254BA9">
        <w:trPr>
          <w:tblCellSpacing w:w="15" w:type="dxa"/>
        </w:trPr>
        <w:tc>
          <w:tcPr>
            <w:tcW w:w="3914" w:type="dxa"/>
            <w:vAlign w:val="bottom"/>
            <w:hideMark/>
          </w:tcPr>
          <w:p w:rsidR="00BA187C" w:rsidRPr="00BA187C" w:rsidRDefault="00BA187C" w:rsidP="00BA187C">
            <w:pPr>
              <w:spacing w:after="0" w:line="240" w:lineRule="auto"/>
              <w:jc w:val="both"/>
              <w:rPr>
                <w:rFonts w:ascii="Times New Roman" w:eastAsia="Times New Roman" w:hAnsi="Times New Roman" w:cs="Times New Roman"/>
                <w:sz w:val="28"/>
                <w:szCs w:val="28"/>
                <w:lang w:eastAsia="uk-UA"/>
              </w:rPr>
            </w:pPr>
          </w:p>
        </w:tc>
        <w:tc>
          <w:tcPr>
            <w:tcW w:w="1881" w:type="dxa"/>
            <w:vAlign w:val="bottom"/>
            <w:hideMark/>
          </w:tcPr>
          <w:p w:rsidR="00BA187C" w:rsidRPr="00BA187C" w:rsidRDefault="00BA187C" w:rsidP="00BA187C">
            <w:pPr>
              <w:spacing w:after="0" w:line="240" w:lineRule="auto"/>
              <w:jc w:val="both"/>
              <w:rPr>
                <w:rFonts w:ascii="Times New Roman" w:eastAsia="Times New Roman" w:hAnsi="Times New Roman" w:cs="Times New Roman"/>
                <w:sz w:val="28"/>
                <w:szCs w:val="28"/>
                <w:lang w:eastAsia="uk-UA"/>
              </w:rPr>
            </w:pPr>
          </w:p>
        </w:tc>
        <w:tc>
          <w:tcPr>
            <w:tcW w:w="1585" w:type="dxa"/>
            <w:vAlign w:val="bottom"/>
            <w:hideMark/>
          </w:tcPr>
          <w:p w:rsidR="00BA187C" w:rsidRPr="00BA187C" w:rsidRDefault="00BA187C" w:rsidP="00BA187C">
            <w:pPr>
              <w:spacing w:after="0" w:line="240" w:lineRule="auto"/>
              <w:jc w:val="both"/>
              <w:rPr>
                <w:rFonts w:ascii="Times New Roman" w:eastAsia="Times New Roman" w:hAnsi="Times New Roman" w:cs="Times New Roman"/>
                <w:sz w:val="28"/>
                <w:szCs w:val="28"/>
                <w:lang w:eastAsia="uk-UA"/>
              </w:rPr>
            </w:pPr>
          </w:p>
        </w:tc>
      </w:tr>
    </w:tbl>
    <w:p w:rsidR="00C62DDA" w:rsidRDefault="00BA187C" w:rsidP="00C62DDA">
      <w:pPr>
        <w:spacing w:after="150" w:line="240" w:lineRule="auto"/>
        <w:textAlignment w:val="baseline"/>
        <w:rPr>
          <w:rFonts w:ascii="Times New Roman" w:eastAsia="Times New Roman" w:hAnsi="Times New Roman" w:cs="Times New Roman"/>
          <w:b/>
          <w:i/>
          <w:sz w:val="28"/>
          <w:szCs w:val="28"/>
          <w:lang w:eastAsia="uk-UA"/>
        </w:rPr>
      </w:pPr>
      <w:r w:rsidRPr="00BA187C">
        <w:rPr>
          <w:rFonts w:ascii="Times New Roman" w:eastAsia="Times New Roman" w:hAnsi="Times New Roman" w:cs="Times New Roman"/>
          <w:sz w:val="28"/>
          <w:szCs w:val="28"/>
          <w:lang w:eastAsia="uk-UA"/>
        </w:rPr>
        <w:t> </w:t>
      </w:r>
      <w:r w:rsidRPr="00BA187C">
        <w:rPr>
          <w:rFonts w:ascii="Times New Roman" w:eastAsia="Times New Roman" w:hAnsi="Times New Roman" w:cs="Times New Roman"/>
          <w:b/>
          <w:i/>
          <w:sz w:val="28"/>
          <w:szCs w:val="28"/>
          <w:lang w:eastAsia="uk-UA"/>
        </w:rPr>
        <w:t>9. Оцінка результатів реалізації регуляторного акта та ступені досягнення визначених цілей</w:t>
      </w:r>
      <w:r w:rsidR="00C62DDA">
        <w:rPr>
          <w:rFonts w:ascii="Times New Roman" w:eastAsia="Times New Roman" w:hAnsi="Times New Roman" w:cs="Times New Roman"/>
          <w:b/>
          <w:i/>
          <w:sz w:val="28"/>
          <w:szCs w:val="28"/>
          <w:lang w:eastAsia="uk-UA"/>
        </w:rPr>
        <w:t>.</w:t>
      </w:r>
    </w:p>
    <w:p w:rsidR="00BA187C" w:rsidRDefault="00BA187C" w:rsidP="00C62DDA">
      <w:pPr>
        <w:spacing w:after="150" w:line="240" w:lineRule="auto"/>
        <w:jc w:val="both"/>
        <w:textAlignment w:val="baseline"/>
        <w:rPr>
          <w:rFonts w:ascii="Times New Roman" w:eastAsia="Times New Roman" w:hAnsi="Times New Roman" w:cs="Times New Roman"/>
          <w:sz w:val="28"/>
          <w:szCs w:val="28"/>
          <w:lang w:eastAsia="uk-UA"/>
        </w:rPr>
      </w:pPr>
      <w:r w:rsidRPr="00BA187C">
        <w:rPr>
          <w:rFonts w:ascii="Times New Roman" w:eastAsia="Times New Roman" w:hAnsi="Times New Roman" w:cs="Times New Roman"/>
          <w:sz w:val="28"/>
          <w:szCs w:val="28"/>
          <w:lang w:eastAsia="uk-UA"/>
        </w:rPr>
        <w:t>Результати реалізації регуляторного акта та ступінь досягнення визначених цілей очікується отримати позитивними. Однак остаточна оцінка результативності регуляторного акта буде зроблена за підсумками повторного відстеження, яке здійснюватиметься через рік із дня набрання ним чинності, коли буде змога повною мірою проаналізувати практику застосування норм цього документа.</w:t>
      </w:r>
    </w:p>
    <w:p w:rsidR="00C62DDA" w:rsidRDefault="00C62DDA" w:rsidP="00C62DDA">
      <w:pPr>
        <w:spacing w:after="150" w:line="240" w:lineRule="auto"/>
        <w:jc w:val="both"/>
        <w:textAlignment w:val="baseline"/>
        <w:rPr>
          <w:rFonts w:ascii="Times New Roman" w:eastAsia="Times New Roman" w:hAnsi="Times New Roman" w:cs="Times New Roman"/>
          <w:sz w:val="28"/>
          <w:szCs w:val="28"/>
          <w:lang w:eastAsia="uk-UA"/>
        </w:rPr>
      </w:pPr>
    </w:p>
    <w:p w:rsidR="00C62DDA" w:rsidRDefault="00C62DDA" w:rsidP="00C62DDA">
      <w:pPr>
        <w:spacing w:after="150" w:line="240" w:lineRule="exac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Начальник відділу</w:t>
      </w:r>
    </w:p>
    <w:p w:rsidR="00C62DDA" w:rsidRDefault="00C62DDA" w:rsidP="00C62DDA">
      <w:pPr>
        <w:spacing w:after="150" w:line="240" w:lineRule="exac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питань розвитку підприємництва</w:t>
      </w:r>
    </w:p>
    <w:p w:rsidR="00C62DDA" w:rsidRDefault="00C62DDA" w:rsidP="00C62DDA">
      <w:pPr>
        <w:spacing w:after="150" w:line="240" w:lineRule="exac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 залучення інвестицій                                                    Алла ГУДОЖНИК</w:t>
      </w:r>
    </w:p>
    <w:p w:rsidR="00C62DDA" w:rsidRDefault="00C62DDA" w:rsidP="00C62DDA">
      <w:pPr>
        <w:spacing w:after="150" w:line="240" w:lineRule="auto"/>
        <w:jc w:val="both"/>
        <w:textAlignment w:val="baseline"/>
        <w:rPr>
          <w:rFonts w:ascii="Times New Roman" w:eastAsia="Times New Roman" w:hAnsi="Times New Roman" w:cs="Times New Roman"/>
          <w:sz w:val="28"/>
          <w:szCs w:val="28"/>
          <w:lang w:eastAsia="uk-UA"/>
        </w:rPr>
      </w:pPr>
    </w:p>
    <w:p w:rsidR="00C62DDA" w:rsidRPr="00C62DDA" w:rsidRDefault="00C62DDA" w:rsidP="00C62DDA">
      <w:pPr>
        <w:spacing w:after="15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Секретар міської ради                                                     Сергій ОСТРЕНКО</w:t>
      </w:r>
    </w:p>
    <w:p w:rsidR="00C62DDA" w:rsidRPr="00BA187C" w:rsidRDefault="00C62DDA" w:rsidP="00C62DDA">
      <w:pPr>
        <w:spacing w:after="150" w:line="240" w:lineRule="auto"/>
        <w:jc w:val="both"/>
        <w:textAlignment w:val="baseline"/>
        <w:rPr>
          <w:rFonts w:ascii="Times New Roman" w:eastAsia="Times New Roman" w:hAnsi="Times New Roman" w:cs="Times New Roman"/>
          <w:sz w:val="28"/>
          <w:szCs w:val="28"/>
          <w:lang w:eastAsia="uk-UA"/>
        </w:rPr>
      </w:pPr>
    </w:p>
    <w:p w:rsidR="008B10A9" w:rsidRPr="00BA187C" w:rsidRDefault="008B10A9" w:rsidP="00BA187C">
      <w:pPr>
        <w:spacing w:line="240" w:lineRule="auto"/>
        <w:jc w:val="both"/>
        <w:rPr>
          <w:rFonts w:ascii="Times New Roman" w:hAnsi="Times New Roman" w:cs="Times New Roman"/>
          <w:sz w:val="28"/>
          <w:szCs w:val="28"/>
        </w:rPr>
      </w:pPr>
    </w:p>
    <w:sectPr w:rsidR="008B10A9" w:rsidRPr="00BA187C" w:rsidSect="008B10A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187C"/>
    <w:rsid w:val="000F3B1A"/>
    <w:rsid w:val="00254BA9"/>
    <w:rsid w:val="004E34B2"/>
    <w:rsid w:val="00574559"/>
    <w:rsid w:val="007819C3"/>
    <w:rsid w:val="008B10A9"/>
    <w:rsid w:val="00BA187C"/>
    <w:rsid w:val="00C238F6"/>
    <w:rsid w:val="00C62DDA"/>
    <w:rsid w:val="00DD7D39"/>
    <w:rsid w:val="00FB34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18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A187C"/>
    <w:rPr>
      <w:b/>
      <w:bCs/>
    </w:rPr>
  </w:style>
  <w:style w:type="character" w:styleId="a5">
    <w:name w:val="Emphasis"/>
    <w:basedOn w:val="a0"/>
    <w:uiPriority w:val="20"/>
    <w:qFormat/>
    <w:rsid w:val="00BA187C"/>
    <w:rPr>
      <w:i/>
      <w:iCs/>
    </w:rPr>
  </w:style>
  <w:style w:type="table" w:styleId="a6">
    <w:name w:val="Table Grid"/>
    <w:basedOn w:val="a1"/>
    <w:uiPriority w:val="59"/>
    <w:rsid w:val="00574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0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2012</Words>
  <Characters>1148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torg3</dc:creator>
  <cp:lastModifiedBy>torg3</cp:lastModifiedBy>
  <cp:revision>3</cp:revision>
  <cp:lastPrinted>2025-03-21T11:34:00Z</cp:lastPrinted>
  <dcterms:created xsi:type="dcterms:W3CDTF">2025-03-21T08:42:00Z</dcterms:created>
  <dcterms:modified xsi:type="dcterms:W3CDTF">2025-03-21T12:42:00Z</dcterms:modified>
</cp:coreProperties>
</file>