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B" w:rsidRDefault="002B647B" w:rsidP="002B647B">
      <w:pPr>
        <w:jc w:val="center"/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2B647B" w:rsidRPr="00AB2EC2" w:rsidTr="003D73E3">
        <w:trPr>
          <w:trHeight w:val="319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647B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</w:pP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 xml:space="preserve">«Поточний ремонт дороги по вул. </w:t>
            </w:r>
            <w:r w:rsidR="00D3699D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>Озерна</w:t>
            </w: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 xml:space="preserve"> в м. Павлоград» </w:t>
            </w:r>
          </w:p>
          <w:p w:rsidR="002B647B" w:rsidRPr="00E13081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</w:pPr>
            <w:r w:rsidRPr="00E13081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  <w:lang w:eastAsia="uk-UA"/>
              </w:rPr>
              <w:t>Відомість обсягів робіт (локальний кошторис)</w:t>
            </w:r>
          </w:p>
          <w:p w:rsidR="002B647B" w:rsidRPr="00AB2EC2" w:rsidRDefault="002B647B" w:rsidP="003D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80000"/>
                <w:sz w:val="24"/>
                <w:szCs w:val="24"/>
                <w:lang w:eastAsia="uk-UA"/>
              </w:rPr>
            </w:pPr>
          </w:p>
        </w:tc>
      </w:tr>
      <w:tr w:rsidR="002B647B" w:rsidRPr="00AB2EC2" w:rsidTr="00D3699D">
        <w:trPr>
          <w:trHeight w:val="394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B647B" w:rsidRDefault="002B647B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748"/>
              <w:gridCol w:w="2693"/>
            </w:tblGrid>
            <w:tr w:rsidR="00D3699D" w:rsidRPr="004F7B99" w:rsidTr="00F81BDB">
              <w:tc>
                <w:tcPr>
                  <w:tcW w:w="4957" w:type="dxa"/>
                  <w:vAlign w:val="center"/>
                </w:tcPr>
                <w:p w:rsidR="00D3699D" w:rsidRPr="00543644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64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Найменування робіт і витрат</w:t>
                  </w:r>
                </w:p>
              </w:tc>
              <w:tc>
                <w:tcPr>
                  <w:tcW w:w="1748" w:type="dxa"/>
                  <w:vAlign w:val="center"/>
                </w:tcPr>
                <w:p w:rsidR="00D3699D" w:rsidRPr="00543644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54364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Одиниця</w:t>
                  </w:r>
                </w:p>
                <w:p w:rsidR="00D3699D" w:rsidRPr="00543644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64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виміру</w:t>
                  </w:r>
                </w:p>
              </w:tc>
              <w:tc>
                <w:tcPr>
                  <w:tcW w:w="2693" w:type="dxa"/>
                  <w:vAlign w:val="center"/>
                </w:tcPr>
                <w:p w:rsidR="00D3699D" w:rsidRPr="00543644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543644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Кількість</w:t>
                  </w:r>
                </w:p>
              </w:tc>
            </w:tr>
            <w:tr w:rsidR="00D3699D" w:rsidRPr="00687D76" w:rsidTr="00F81BDB">
              <w:trPr>
                <w:trHeight w:val="377"/>
              </w:trPr>
              <w:tc>
                <w:tcPr>
                  <w:tcW w:w="4957" w:type="dxa"/>
                </w:tcPr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87D76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>Роздiл</w:t>
                  </w:r>
                  <w:proofErr w:type="spellEnd"/>
                  <w:r w:rsidRPr="00687D76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1. Підготовчі роботи </w:t>
                  </w:r>
                </w:p>
              </w:tc>
              <w:tc>
                <w:tcPr>
                  <w:tcW w:w="1748" w:type="dxa"/>
                </w:tcPr>
                <w:p w:rsidR="00D3699D" w:rsidRPr="00687D76" w:rsidRDefault="00D3699D" w:rsidP="00D369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D3699D" w:rsidRPr="00687D76" w:rsidRDefault="00D3699D" w:rsidP="00D369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3699D" w:rsidRPr="00687D76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Холодне фрезерування покриття фрезою на базі трактора, при глибині фрезерування: 40 мм</w:t>
                  </w:r>
                </w:p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      </w:r>
                </w:p>
              </w:tc>
              <w:tc>
                <w:tcPr>
                  <w:tcW w:w="1748" w:type="dxa"/>
                </w:tcPr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1м2</w:t>
                  </w:r>
                </w:p>
              </w:tc>
              <w:tc>
                <w:tcPr>
                  <w:tcW w:w="2693" w:type="dxa"/>
                </w:tcPr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455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На кожні 10 мм зміни глибини додавати (до 50мм) за нормою 2-36-4</w:t>
                  </w:r>
                  <w:r>
                    <w:t xml:space="preserve"> </w:t>
                  </w:r>
                </w:p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57521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      </w:r>
                </w:p>
              </w:tc>
              <w:tc>
                <w:tcPr>
                  <w:tcW w:w="1748" w:type="dxa"/>
                </w:tcPr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1м2</w:t>
                  </w:r>
                </w:p>
              </w:tc>
              <w:tc>
                <w:tcPr>
                  <w:tcW w:w="2693" w:type="dxa"/>
                </w:tcPr>
                <w:p w:rsidR="00D3699D" w:rsidRPr="00687D76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87D76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455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  <w:tcBorders>
                    <w:bottom w:val="single" w:sz="4" w:space="0" w:color="auto"/>
                  </w:tcBorders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[на </w:t>
                  </w:r>
                  <w:proofErr w:type="spellStart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однiй</w:t>
                  </w:r>
                  <w:proofErr w:type="spellEnd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половинi</w:t>
                  </w:r>
                  <w:proofErr w:type="spellEnd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проїжджої частини при систематичному </w:t>
                  </w:r>
                  <w:proofErr w:type="spellStart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русi</w:t>
                  </w:r>
                  <w:proofErr w:type="spellEnd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транспорту на </w:t>
                  </w:r>
                  <w:proofErr w:type="spellStart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другiй</w:t>
                  </w:r>
                  <w:proofErr w:type="spellEnd"/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1000 м2</w:t>
                  </w:r>
                </w:p>
              </w:tc>
              <w:tc>
                <w:tcPr>
                  <w:tcW w:w="2693" w:type="dxa"/>
                  <w:tcBorders>
                    <w:bottom w:val="single" w:sz="4" w:space="0" w:color="auto"/>
                  </w:tcBorders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2,169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 xml:space="preserve">Навантаження </w:t>
                  </w:r>
                  <w:proofErr w:type="spellStart"/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асфальтогрануляту</w:t>
                  </w:r>
                  <w:proofErr w:type="spellEnd"/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 xml:space="preserve"> вручну</w:t>
                  </w:r>
                </w:p>
              </w:tc>
              <w:tc>
                <w:tcPr>
                  <w:tcW w:w="1748" w:type="dxa"/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1т</w:t>
                  </w:r>
                </w:p>
              </w:tc>
              <w:tc>
                <w:tcPr>
                  <w:tcW w:w="2693" w:type="dxa"/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iCs/>
                      <w:spacing w:val="-5"/>
                      <w:sz w:val="24"/>
                      <w:szCs w:val="24"/>
                    </w:rPr>
                    <w:t>204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Перевезення </w:t>
                  </w:r>
                  <w:proofErr w:type="spellStart"/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асфальтогранулята</w:t>
                  </w:r>
                  <w:proofErr w:type="spellEnd"/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 xml:space="preserve"> самоскидами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[10,0 км]</w:t>
                  </w:r>
                </w:p>
              </w:tc>
              <w:tc>
                <w:tcPr>
                  <w:tcW w:w="1748" w:type="dxa"/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1т</w:t>
                  </w:r>
                </w:p>
              </w:tc>
              <w:tc>
                <w:tcPr>
                  <w:tcW w:w="2693" w:type="dxa"/>
                </w:tcPr>
                <w:p w:rsidR="00D3699D" w:rsidRPr="0043481D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48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204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  <w:r w:rsidRPr="003C7A91">
                    <w:rPr>
                      <w:rFonts w:ascii="Times New Roman" w:hAnsi="Times New Roman" w:cs="Times New Roman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7A91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>Роздiл</w:t>
                  </w:r>
                  <w:proofErr w:type="spellEnd"/>
                  <w:r w:rsidRPr="003C7A91">
                    <w:rPr>
                      <w:rFonts w:ascii="Times New Roman" w:hAnsi="Times New Roman" w:cs="Times New Roman"/>
                      <w:b/>
                      <w:bCs/>
                      <w:spacing w:val="-5"/>
                      <w:sz w:val="24"/>
                      <w:szCs w:val="24"/>
                    </w:rPr>
                    <w:t xml:space="preserve"> 2. Дорожній одяг</w:t>
                  </w:r>
                </w:p>
              </w:tc>
              <w:tc>
                <w:tcPr>
                  <w:tcW w:w="1748" w:type="dxa"/>
                </w:tcPr>
                <w:p w:rsidR="00D3699D" w:rsidRPr="00FC1273" w:rsidRDefault="00D3699D" w:rsidP="00D369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127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D3699D" w:rsidRPr="00FC1273" w:rsidRDefault="00D3699D" w:rsidP="00D3699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FC1273"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D31C5F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Ліквідація вибоїн асфальтобетонного покриття без розламування старого покриття площею ремонту до 1 м2, при товщині шару до 50 мм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75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      </w:r>
                </w:p>
              </w:tc>
              <w:tc>
                <w:tcPr>
                  <w:tcW w:w="1748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1м2</w:t>
                  </w:r>
                </w:p>
              </w:tc>
              <w:tc>
                <w:tcPr>
                  <w:tcW w:w="2693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94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A7621D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Ліквідація вибоїн асфальтобетонного покриття без розламування старого покриття площею ремонту до 3 м2, при товщині шару до 50 мм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      </w:r>
                </w:p>
              </w:tc>
              <w:tc>
                <w:tcPr>
                  <w:tcW w:w="1748" w:type="dxa"/>
                </w:tcPr>
                <w:p w:rsidR="00D3699D" w:rsidRPr="005926E0" w:rsidRDefault="00D3699D" w:rsidP="00D3699D">
                  <w:pPr>
                    <w:jc w:val="center"/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1м2</w:t>
                  </w:r>
                </w:p>
              </w:tc>
              <w:tc>
                <w:tcPr>
                  <w:tcW w:w="2693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31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DE672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Ліквідація вибоїн асфальтобетонного покриття без розламування старого покриття площею ремонту до 25 м2, при товщині шару до 50 мм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      </w:r>
                </w:p>
              </w:tc>
              <w:tc>
                <w:tcPr>
                  <w:tcW w:w="1748" w:type="dxa"/>
                </w:tcPr>
                <w:p w:rsidR="00D3699D" w:rsidRPr="005926E0" w:rsidRDefault="00D3699D" w:rsidP="00D3699D">
                  <w:pPr>
                    <w:jc w:val="center"/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1м2</w:t>
                  </w:r>
                </w:p>
              </w:tc>
              <w:tc>
                <w:tcPr>
                  <w:tcW w:w="2693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330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</w:pPr>
                  <w:r w:rsidRPr="00DE6723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Улаштування покриттів товщиною 4 см із гарячих асфальтобетонних сумішей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[на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однiй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половинi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проїжджої частини при систематичному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русi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транспорту на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другiй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48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lastRenderedPageBreak/>
                    <w:t>100 м2</w:t>
                  </w:r>
                </w:p>
              </w:tc>
              <w:tc>
                <w:tcPr>
                  <w:tcW w:w="2693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21,69</w:t>
                  </w:r>
                </w:p>
              </w:tc>
            </w:tr>
            <w:tr w:rsidR="00D3699D" w:rsidRPr="004F7B99" w:rsidTr="00F81BDB">
              <w:tc>
                <w:tcPr>
                  <w:tcW w:w="4957" w:type="dxa"/>
                </w:tcPr>
                <w:p w:rsidR="00D3699D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67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кожні 0,5 см зміни товщини шару додавати або виключати</w:t>
                  </w:r>
                </w:p>
                <w:p w:rsidR="00D3699D" w:rsidRPr="00FC1273" w:rsidRDefault="00D3699D" w:rsidP="00D3699D">
                  <w:pPr>
                    <w:keepLines/>
                    <w:autoSpaceDE w:val="0"/>
                    <w:autoSpaceDN w:val="0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[на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однiй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половинi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проїжджої частини при систематичному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русi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транспорту на </w:t>
                  </w:r>
                  <w:proofErr w:type="spellStart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другiй</w:t>
                  </w:r>
                  <w:proofErr w:type="spellEnd"/>
                  <w:r w:rsidRPr="00E50D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]</w:t>
                  </w:r>
                </w:p>
              </w:tc>
              <w:tc>
                <w:tcPr>
                  <w:tcW w:w="1748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100 м2</w:t>
                  </w:r>
                </w:p>
              </w:tc>
              <w:tc>
                <w:tcPr>
                  <w:tcW w:w="2693" w:type="dxa"/>
                </w:tcPr>
                <w:p w:rsidR="00D3699D" w:rsidRPr="005926E0" w:rsidRDefault="00D3699D" w:rsidP="00D3699D">
                  <w:pPr>
                    <w:keepLines/>
                    <w:autoSpaceDE w:val="0"/>
                    <w:autoSpaceDN w:val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26E0">
                    <w:rPr>
                      <w:rFonts w:ascii="Times New Roman" w:hAnsi="Times New Roman" w:cs="Times New Roman"/>
                      <w:spacing w:val="-5"/>
                      <w:sz w:val="24"/>
                      <w:szCs w:val="24"/>
                    </w:rPr>
                    <w:t>21,69</w:t>
                  </w:r>
                </w:p>
              </w:tc>
            </w:tr>
          </w:tbl>
          <w:p w:rsidR="00D3699D" w:rsidRDefault="00D3699D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</w:p>
          <w:p w:rsidR="00D3699D" w:rsidRDefault="00D3699D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</w:p>
          <w:p w:rsidR="00D3699D" w:rsidRPr="00AB2EC2" w:rsidRDefault="00D3699D" w:rsidP="003D73E3">
            <w:pPr>
              <w:spacing w:after="0" w:line="240" w:lineRule="auto"/>
              <w:rPr>
                <w:rFonts w:ascii="Times New Roman" w:eastAsia="Times New Roman" w:hAnsi="Times New Roman"/>
                <w:color w:val="080000"/>
                <w:sz w:val="18"/>
                <w:szCs w:val="18"/>
                <w:lang w:eastAsia="uk-UA"/>
              </w:rPr>
            </w:pPr>
          </w:p>
        </w:tc>
      </w:tr>
    </w:tbl>
    <w:p w:rsidR="002B647B" w:rsidRPr="00505213" w:rsidRDefault="002B647B" w:rsidP="002B64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lastRenderedPageBreak/>
        <w:t>Перелік кваліфікаційних вимог</w:t>
      </w:r>
    </w:p>
    <w:p w:rsidR="00D3699D" w:rsidRDefault="00D3699D" w:rsidP="00D36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D3699D" w:rsidRPr="00DE1C52" w:rsidRDefault="00D3699D" w:rsidP="00D369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D3699D" w:rsidRPr="00517769" w:rsidRDefault="00D3699D" w:rsidP="00D36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повинні виконуватись з дотриманням ДБН (в т.ч.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D3699D" w:rsidRPr="00517769" w:rsidRDefault="00D3699D" w:rsidP="00D36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Роботи і матеріальні ресурси, що використовуються для їх виконання, повинні відповідати державним стандартам, будівельним нормам (в т.ч.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D3699D" w:rsidRPr="00517769" w:rsidRDefault="00D3699D" w:rsidP="00D36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D3699D" w:rsidRPr="00517769" w:rsidRDefault="00D3699D" w:rsidP="00D369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D3699D" w:rsidRPr="00505213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D3699D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lastRenderedPageBreak/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Після виконання послуг Виконавець зобов’язаний надати фотозвіт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D3699D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D3699D" w:rsidRPr="0090129D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забезпечує відшкодування збитків, пов’язаних із псуванням або втратою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D3699D" w:rsidRPr="00517769" w:rsidRDefault="00D3699D" w:rsidP="00D3699D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D3699D" w:rsidRPr="00517769" w:rsidRDefault="00D3699D" w:rsidP="00D3699D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D3699D" w:rsidRPr="00517769" w:rsidRDefault="00D3699D" w:rsidP="00D3699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D3699D" w:rsidRPr="00517769" w:rsidRDefault="00D3699D" w:rsidP="00D3699D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F42F25" w:rsidRPr="00517769" w:rsidRDefault="00F42F25" w:rsidP="00F42F25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B1B8D" w:rsidRPr="00416629" w:rsidRDefault="00AB1B8D" w:rsidP="00AB1B8D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AB1B8D" w:rsidRPr="00416629" w:rsidRDefault="00AB1B8D" w:rsidP="00AB1B8D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AB1B8D" w:rsidRPr="00416629" w:rsidRDefault="00AB1B8D" w:rsidP="00AB1B8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 w:rsidRPr="0041662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16629">
        <w:rPr>
          <w:rFonts w:ascii="Times New Roman" w:hAnsi="Times New Roman"/>
          <w:szCs w:val="24"/>
          <w:lang w:val="uk-UA"/>
        </w:rPr>
        <w:t>-самоскиди;</w:t>
      </w:r>
    </w:p>
    <w:p w:rsidR="00AB1B8D" w:rsidRDefault="00AB1B8D" w:rsidP="00AB1B8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>- Машина дорожня комбінована КДМ-130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E58CB">
        <w:rPr>
          <w:rFonts w:ascii="Times New Roman" w:hAnsi="Times New Roman"/>
          <w:szCs w:val="24"/>
          <w:lang w:val="uk-UA"/>
        </w:rPr>
        <w:t>(або техніка (обладнання) з аналогічними або кращими параметрами);</w:t>
      </w:r>
      <w:r>
        <w:rPr>
          <w:rFonts w:ascii="Times New Roman" w:hAnsi="Times New Roman"/>
          <w:szCs w:val="24"/>
          <w:lang w:val="uk-UA"/>
        </w:rPr>
        <w:t xml:space="preserve"> </w:t>
      </w:r>
    </w:p>
    <w:p w:rsidR="00AB1B8D" w:rsidRPr="00416629" w:rsidRDefault="00AB1B8D" w:rsidP="00AB1B8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DD569D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 w:rsidRPr="005E58CB">
        <w:rPr>
          <w:rFonts w:ascii="Times New Roman" w:hAnsi="Times New Roman"/>
          <w:szCs w:val="24"/>
          <w:lang w:val="uk-UA"/>
        </w:rPr>
        <w:t xml:space="preserve"> (або техніка (обладнання) з аналогічними або кращими параметрами);</w:t>
      </w:r>
    </w:p>
    <w:p w:rsidR="00AB1B8D" w:rsidRPr="00F823A6" w:rsidRDefault="00AB1B8D" w:rsidP="00AB1B8D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szCs w:val="24"/>
          <w:lang w:val="uk-UA"/>
        </w:rPr>
        <w:t>-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AB1B8D" w:rsidRDefault="00AB1B8D" w:rsidP="00AB1B8D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AB1B8D" w:rsidRPr="00F823A6" w:rsidRDefault="00AB1B8D" w:rsidP="00AB1B8D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F10F31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F10F31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F10F31">
        <w:rPr>
          <w:rFonts w:ascii="Times New Roman" w:hAnsi="Times New Roman"/>
          <w:szCs w:val="24"/>
          <w:lang w:val="uk-UA"/>
        </w:rPr>
        <w:t>, маса 10,6 т</w:t>
      </w:r>
      <w:r>
        <w:rPr>
          <w:rFonts w:ascii="Times New Roman" w:hAnsi="Times New Roman"/>
          <w:szCs w:val="24"/>
          <w:lang w:val="uk-UA"/>
        </w:rPr>
        <w:t>;</w:t>
      </w:r>
    </w:p>
    <w:p w:rsidR="00AB1B8D" w:rsidRPr="001D6189" w:rsidRDefault="00AB1B8D" w:rsidP="00AB1B8D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AB1B8D" w:rsidRPr="001D6189" w:rsidRDefault="00AB1B8D" w:rsidP="00AB1B8D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>-</w:t>
      </w:r>
      <w:r>
        <w:rPr>
          <w:rFonts w:ascii="Times New Roman" w:hAnsi="Times New Roman"/>
          <w:color w:val="000000"/>
          <w:szCs w:val="24"/>
          <w:lang w:val="uk-UA"/>
        </w:rPr>
        <w:t xml:space="preserve">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AB1B8D" w:rsidRPr="009C7207" w:rsidRDefault="00AB1B8D" w:rsidP="00AB1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207">
        <w:rPr>
          <w:rFonts w:ascii="Times New Roman" w:hAnsi="Times New Roman"/>
          <w:szCs w:val="24"/>
        </w:rPr>
        <w:t>- Д</w:t>
      </w:r>
      <w:r w:rsidRPr="009C7207">
        <w:rPr>
          <w:rFonts w:ascii="Times New Roman" w:hAnsi="Times New Roman"/>
          <w:sz w:val="24"/>
          <w:szCs w:val="24"/>
        </w:rPr>
        <w:t>орожня фреза 9901-1 навісна на базі трактора (або техніка (обладнання) з аналогічними або кращими параметрами);</w:t>
      </w:r>
    </w:p>
    <w:p w:rsidR="00AB1B8D" w:rsidRDefault="00AB1B8D" w:rsidP="00AB1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>- Щітки дорожні навісні на базі трактора (або техніка (обладнання) з аналогічними або кращими параметрами).</w:t>
      </w:r>
    </w:p>
    <w:p w:rsidR="00AB1B8D" w:rsidRDefault="00AB1B8D" w:rsidP="00AB1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B1B8D" w:rsidRDefault="00AB1B8D" w:rsidP="00AB1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p w:rsidR="00AB1B8D" w:rsidRDefault="00AB1B8D" w:rsidP="00AB1B8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AB1B8D" w:rsidRPr="003B4FEA" w:rsidTr="0052659A">
        <w:tc>
          <w:tcPr>
            <w:tcW w:w="4957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316,6152</w:t>
            </w:r>
          </w:p>
        </w:tc>
      </w:tr>
      <w:tr w:rsidR="00AB1B8D" w:rsidRPr="00EC0989" w:rsidTr="0052659A">
        <w:tc>
          <w:tcPr>
            <w:tcW w:w="4957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0,6058644</w:t>
            </w:r>
          </w:p>
        </w:tc>
      </w:tr>
      <w:tr w:rsidR="00AB1B8D" w:rsidRPr="00583C45" w:rsidTr="0052659A">
        <w:tc>
          <w:tcPr>
            <w:tcW w:w="4957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  <w:shd w:val="clear" w:color="auto" w:fill="auto"/>
          </w:tcPr>
          <w:p w:rsidR="00AB1B8D" w:rsidRPr="00F740C6" w:rsidRDefault="00AB1B8D" w:rsidP="0052659A">
            <w:pPr>
              <w:keepLines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F740C6">
              <w:rPr>
                <w:rFonts w:ascii="Times New Roman" w:hAnsi="Times New Roman"/>
                <w:spacing w:val="-5"/>
                <w:sz w:val="24"/>
                <w:szCs w:val="24"/>
              </w:rPr>
              <w:t>8,0253</w:t>
            </w:r>
          </w:p>
        </w:tc>
      </w:tr>
    </w:tbl>
    <w:p w:rsidR="00505213" w:rsidRPr="00F42F25" w:rsidRDefault="00505213" w:rsidP="00F42F25">
      <w:bookmarkStart w:id="2" w:name="_GoBack"/>
      <w:bookmarkEnd w:id="2"/>
    </w:p>
    <w:sectPr w:rsidR="00505213" w:rsidRPr="00F42F25" w:rsidSect="007D3798">
      <w:pgSz w:w="11906" w:h="16838"/>
      <w:pgMar w:top="850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70"/>
    <w:rsid w:val="00004CFA"/>
    <w:rsid w:val="0001382F"/>
    <w:rsid w:val="000241AD"/>
    <w:rsid w:val="00031153"/>
    <w:rsid w:val="00061C59"/>
    <w:rsid w:val="000945FF"/>
    <w:rsid w:val="000C0927"/>
    <w:rsid w:val="00146BE2"/>
    <w:rsid w:val="00165128"/>
    <w:rsid w:val="001B3410"/>
    <w:rsid w:val="001D6189"/>
    <w:rsid w:val="001E4467"/>
    <w:rsid w:val="001E4F01"/>
    <w:rsid w:val="001F3DB2"/>
    <w:rsid w:val="0023307F"/>
    <w:rsid w:val="00244DDB"/>
    <w:rsid w:val="002477B6"/>
    <w:rsid w:val="00290F62"/>
    <w:rsid w:val="00293488"/>
    <w:rsid w:val="002B220B"/>
    <w:rsid w:val="002B647B"/>
    <w:rsid w:val="002B6536"/>
    <w:rsid w:val="0030176F"/>
    <w:rsid w:val="0035420C"/>
    <w:rsid w:val="003834C0"/>
    <w:rsid w:val="003B4FEA"/>
    <w:rsid w:val="003B7B68"/>
    <w:rsid w:val="003C7A91"/>
    <w:rsid w:val="003D1CDA"/>
    <w:rsid w:val="003D4193"/>
    <w:rsid w:val="003F574F"/>
    <w:rsid w:val="00415506"/>
    <w:rsid w:val="00416629"/>
    <w:rsid w:val="0043481D"/>
    <w:rsid w:val="00437D70"/>
    <w:rsid w:val="004466C3"/>
    <w:rsid w:val="0049375F"/>
    <w:rsid w:val="004B1D2C"/>
    <w:rsid w:val="004E28FE"/>
    <w:rsid w:val="00505213"/>
    <w:rsid w:val="00505D9D"/>
    <w:rsid w:val="00524035"/>
    <w:rsid w:val="005276B6"/>
    <w:rsid w:val="00527EAE"/>
    <w:rsid w:val="00543644"/>
    <w:rsid w:val="00552BDF"/>
    <w:rsid w:val="00583C45"/>
    <w:rsid w:val="00586B95"/>
    <w:rsid w:val="005926E0"/>
    <w:rsid w:val="00622EF4"/>
    <w:rsid w:val="006234EE"/>
    <w:rsid w:val="00683755"/>
    <w:rsid w:val="00687D76"/>
    <w:rsid w:val="00691848"/>
    <w:rsid w:val="006B2BBB"/>
    <w:rsid w:val="006E6FAA"/>
    <w:rsid w:val="006F1226"/>
    <w:rsid w:val="007217DE"/>
    <w:rsid w:val="0073089A"/>
    <w:rsid w:val="0074103B"/>
    <w:rsid w:val="00783E60"/>
    <w:rsid w:val="00791BBD"/>
    <w:rsid w:val="007A4703"/>
    <w:rsid w:val="007B6797"/>
    <w:rsid w:val="007D3798"/>
    <w:rsid w:val="007E0316"/>
    <w:rsid w:val="00824E29"/>
    <w:rsid w:val="008250B5"/>
    <w:rsid w:val="00833D4B"/>
    <w:rsid w:val="008437C5"/>
    <w:rsid w:val="008B59C1"/>
    <w:rsid w:val="008D06B0"/>
    <w:rsid w:val="0090129D"/>
    <w:rsid w:val="009818B2"/>
    <w:rsid w:val="009C09DE"/>
    <w:rsid w:val="009C7207"/>
    <w:rsid w:val="00A35DE6"/>
    <w:rsid w:val="00A51A9F"/>
    <w:rsid w:val="00A7621D"/>
    <w:rsid w:val="00AA083B"/>
    <w:rsid w:val="00AA1A55"/>
    <w:rsid w:val="00AB1B8D"/>
    <w:rsid w:val="00AE3015"/>
    <w:rsid w:val="00B1566F"/>
    <w:rsid w:val="00B176B9"/>
    <w:rsid w:val="00B6455D"/>
    <w:rsid w:val="00B85A3B"/>
    <w:rsid w:val="00B92933"/>
    <w:rsid w:val="00BE38D3"/>
    <w:rsid w:val="00C02BA8"/>
    <w:rsid w:val="00C06933"/>
    <w:rsid w:val="00C24798"/>
    <w:rsid w:val="00C65CB0"/>
    <w:rsid w:val="00C705E9"/>
    <w:rsid w:val="00CB2685"/>
    <w:rsid w:val="00CC1D48"/>
    <w:rsid w:val="00CE1522"/>
    <w:rsid w:val="00D22B82"/>
    <w:rsid w:val="00D31C5F"/>
    <w:rsid w:val="00D3699D"/>
    <w:rsid w:val="00D507FA"/>
    <w:rsid w:val="00D51A21"/>
    <w:rsid w:val="00D94342"/>
    <w:rsid w:val="00DB5B7B"/>
    <w:rsid w:val="00DD569D"/>
    <w:rsid w:val="00DE6723"/>
    <w:rsid w:val="00E06DB2"/>
    <w:rsid w:val="00E8245B"/>
    <w:rsid w:val="00E9768C"/>
    <w:rsid w:val="00EA3E94"/>
    <w:rsid w:val="00EC0989"/>
    <w:rsid w:val="00F10F31"/>
    <w:rsid w:val="00F171E8"/>
    <w:rsid w:val="00F42F25"/>
    <w:rsid w:val="00F823A6"/>
    <w:rsid w:val="00F9320A"/>
    <w:rsid w:val="00FC1273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ED3AC-2617-4080-AFEF-17C57B10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505213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25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50B5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05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7E2B5-171E-4ED0-8BE2-69467DAB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8838</Words>
  <Characters>5039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Fedoruk</cp:lastModifiedBy>
  <cp:revision>8</cp:revision>
  <cp:lastPrinted>2025-04-07T12:12:00Z</cp:lastPrinted>
  <dcterms:created xsi:type="dcterms:W3CDTF">2025-04-07T11:19:00Z</dcterms:created>
  <dcterms:modified xsi:type="dcterms:W3CDTF">2025-04-18T11:12:00Z</dcterms:modified>
</cp:coreProperties>
</file>