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306" w:rsidRPr="003074D7" w:rsidRDefault="00D96306" w:rsidP="00D03642">
      <w:pPr>
        <w:widowControl w:val="0"/>
        <w:autoSpaceDE w:val="0"/>
        <w:autoSpaceDN w:val="0"/>
        <w:adjustRightInd w:val="0"/>
        <w:jc w:val="center"/>
        <w:rPr>
          <w:rFonts w:ascii="Times New Roman" w:hAnsi="Times New Roman"/>
          <w:b/>
          <w:bCs/>
          <w:sz w:val="24"/>
          <w:szCs w:val="24"/>
          <w:lang w:eastAsia="ru-RU"/>
        </w:rPr>
      </w:pPr>
      <w:r w:rsidRPr="003074D7">
        <w:rPr>
          <w:rFonts w:ascii="Times New Roman" w:hAnsi="Times New Roman"/>
          <w:b/>
          <w:bCs/>
          <w:sz w:val="24"/>
          <w:szCs w:val="24"/>
          <w:lang w:eastAsia="ru-RU"/>
        </w:rPr>
        <w:t>ЗАЯВА</w:t>
      </w:r>
      <w:r w:rsidRPr="003074D7">
        <w:rPr>
          <w:rFonts w:ascii="Times New Roman" w:hAnsi="Times New Roman"/>
          <w:b/>
          <w:sz w:val="24"/>
          <w:szCs w:val="24"/>
          <w:lang w:eastAsia="ru-RU"/>
        </w:rPr>
        <w:br/>
      </w:r>
      <w:r w:rsidRPr="003074D7">
        <w:rPr>
          <w:rFonts w:ascii="Times New Roman" w:hAnsi="Times New Roman"/>
          <w:b/>
          <w:bCs/>
          <w:sz w:val="24"/>
          <w:szCs w:val="24"/>
          <w:lang w:eastAsia="ru-RU"/>
        </w:rPr>
        <w:t>ПРО ВИЗНАЧЕННЯ ОБСЯГУ СТРАТЕГІЧНОЇ ЕКОЛОГІЧНОЇ ОЦІНКИ</w:t>
      </w:r>
    </w:p>
    <w:p w:rsidR="00D96306" w:rsidRPr="003074D7" w:rsidRDefault="00D96306" w:rsidP="00AF7CF3">
      <w:pPr>
        <w:widowControl w:val="0"/>
        <w:autoSpaceDE w:val="0"/>
        <w:autoSpaceDN w:val="0"/>
        <w:adjustRightInd w:val="0"/>
        <w:spacing w:after="0"/>
        <w:jc w:val="both"/>
        <w:rPr>
          <w:rFonts w:ascii="Times New Roman" w:hAnsi="Times New Roman"/>
          <w:bCs/>
          <w:sz w:val="28"/>
          <w:szCs w:val="28"/>
          <w:lang w:eastAsia="ru-RU"/>
        </w:rPr>
      </w:pPr>
      <w:r w:rsidRPr="003074D7">
        <w:rPr>
          <w:rFonts w:ascii="Times New Roman" w:hAnsi="Times New Roman"/>
          <w:bCs/>
          <w:sz w:val="28"/>
          <w:szCs w:val="28"/>
          <w:u w:val="single"/>
          <w:lang w:eastAsia="ru-RU"/>
        </w:rPr>
        <w:t>1.Замовник:</w:t>
      </w:r>
      <w:r w:rsidRPr="003074D7">
        <w:rPr>
          <w:rFonts w:ascii="Times New Roman" w:hAnsi="Times New Roman"/>
          <w:bCs/>
          <w:sz w:val="28"/>
          <w:szCs w:val="28"/>
          <w:lang w:eastAsia="ru-RU"/>
        </w:rPr>
        <w:t xml:space="preserve">  Виконавчий комітет Павлоградської міської ради.</w:t>
      </w:r>
    </w:p>
    <w:p w:rsidR="00D96306" w:rsidRPr="003074D7" w:rsidRDefault="00D96306" w:rsidP="00AF7CF3">
      <w:pPr>
        <w:widowControl w:val="0"/>
        <w:autoSpaceDE w:val="0"/>
        <w:autoSpaceDN w:val="0"/>
        <w:adjustRightInd w:val="0"/>
        <w:spacing w:after="0"/>
        <w:jc w:val="both"/>
        <w:rPr>
          <w:rFonts w:ascii="Times New Roman" w:hAnsi="Times New Roman"/>
          <w:bCs/>
          <w:sz w:val="28"/>
          <w:szCs w:val="28"/>
          <w:lang w:eastAsia="ru-RU"/>
        </w:rPr>
      </w:pPr>
      <w:r w:rsidRPr="003074D7">
        <w:rPr>
          <w:rFonts w:ascii="Times New Roman" w:hAnsi="Times New Roman"/>
          <w:sz w:val="28"/>
          <w:szCs w:val="28"/>
          <w:lang w:eastAsia="ru-RU"/>
        </w:rPr>
        <w:t xml:space="preserve">Юридична адреса: </w:t>
      </w:r>
      <w:r w:rsidRPr="003074D7">
        <w:rPr>
          <w:rFonts w:ascii="Times New Roman" w:hAnsi="Times New Roman"/>
          <w:bCs/>
          <w:sz w:val="28"/>
          <w:szCs w:val="28"/>
          <w:lang w:eastAsia="ru-RU"/>
        </w:rPr>
        <w:t>51400, Україна</w:t>
      </w:r>
      <w:r w:rsidRPr="003074D7">
        <w:rPr>
          <w:rFonts w:ascii="Times New Roman" w:hAnsi="Times New Roman"/>
          <w:sz w:val="28"/>
          <w:szCs w:val="28"/>
          <w:lang w:eastAsia="ru-RU"/>
        </w:rPr>
        <w:t>, Дніпропетр</w:t>
      </w:r>
      <w:r>
        <w:rPr>
          <w:rFonts w:ascii="Times New Roman" w:hAnsi="Times New Roman"/>
          <w:sz w:val="28"/>
          <w:szCs w:val="28"/>
          <w:lang w:eastAsia="ru-RU"/>
        </w:rPr>
        <w:t>овська область, Павлоград, вул. Соборна, 95  тел. +380 </w:t>
      </w:r>
      <w:r w:rsidRPr="003074D7">
        <w:rPr>
          <w:rFonts w:ascii="Times New Roman" w:hAnsi="Times New Roman"/>
          <w:sz w:val="28"/>
          <w:szCs w:val="28"/>
          <w:lang w:eastAsia="ru-RU"/>
        </w:rPr>
        <w:t xml:space="preserve">(095)443-51-12, e-mail: </w:t>
      </w:r>
      <w:hyperlink r:id="rId7" w:history="1">
        <w:r w:rsidRPr="00D760D5">
          <w:rPr>
            <w:rStyle w:val="Hyperlink"/>
            <w:rFonts w:ascii="Times New Roman" w:hAnsi="Times New Roman"/>
            <w:sz w:val="28"/>
            <w:szCs w:val="28"/>
            <w:lang w:eastAsia="ru-RU"/>
          </w:rPr>
          <w:t>info@pavlogradmrada.dp.gov.ua</w:t>
        </w:r>
      </w:hyperlink>
    </w:p>
    <w:p w:rsidR="00D96306" w:rsidRPr="003074D7" w:rsidRDefault="00D96306" w:rsidP="00AF7CF3">
      <w:pPr>
        <w:widowControl w:val="0"/>
        <w:autoSpaceDE w:val="0"/>
        <w:autoSpaceDN w:val="0"/>
        <w:adjustRightInd w:val="0"/>
        <w:spacing w:after="0"/>
        <w:ind w:left="1701" w:hanging="1134"/>
        <w:jc w:val="both"/>
        <w:rPr>
          <w:rFonts w:ascii="Times New Roman" w:hAnsi="Times New Roman"/>
          <w:sz w:val="28"/>
          <w:szCs w:val="28"/>
        </w:rPr>
      </w:pPr>
    </w:p>
    <w:p w:rsidR="00D96306" w:rsidRPr="003074D7" w:rsidRDefault="00D96306" w:rsidP="00AF7CF3">
      <w:pPr>
        <w:spacing w:after="0" w:line="240" w:lineRule="auto"/>
        <w:jc w:val="both"/>
        <w:rPr>
          <w:rFonts w:ascii="Times New Roman" w:hAnsi="Times New Roman"/>
          <w:bCs/>
          <w:sz w:val="28"/>
          <w:szCs w:val="28"/>
          <w:u w:val="single"/>
          <w:lang w:eastAsia="ru-RU"/>
        </w:rPr>
      </w:pPr>
      <w:r w:rsidRPr="003074D7">
        <w:rPr>
          <w:rFonts w:ascii="Times New Roman" w:hAnsi="Times New Roman"/>
          <w:bCs/>
          <w:sz w:val="28"/>
          <w:szCs w:val="28"/>
          <w:u w:val="single"/>
          <w:lang w:eastAsia="ru-RU"/>
        </w:rPr>
        <w:t>2. Вид та основні цілі документа державного планування, його зв’язок з іншими документами державного планування.</w:t>
      </w:r>
    </w:p>
    <w:p w:rsidR="00D96306" w:rsidRPr="003074D7" w:rsidRDefault="00D96306" w:rsidP="007859E9">
      <w:pPr>
        <w:spacing w:after="0" w:line="240" w:lineRule="auto"/>
        <w:ind w:firstLine="708"/>
        <w:jc w:val="both"/>
        <w:rPr>
          <w:rFonts w:ascii="Times New Roman" w:hAnsi="Times New Roman"/>
          <w:b/>
          <w:sz w:val="28"/>
          <w:szCs w:val="28"/>
          <w:lang w:eastAsia="ru-RU"/>
        </w:rPr>
      </w:pPr>
      <w:r w:rsidRPr="003074D7">
        <w:rPr>
          <w:rFonts w:ascii="Times New Roman" w:hAnsi="Times New Roman"/>
          <w:b/>
          <w:sz w:val="28"/>
          <w:szCs w:val="28"/>
          <w:lang w:eastAsia="ru-RU"/>
        </w:rPr>
        <w:t xml:space="preserve">Детальний план території  кварталу обмеженого вул. Кольорова, рікою Гніздка та залізницею, м. Павлоград, Павлоградської територіальної громади, Павлоградського району, Дніпропетровської області </w:t>
      </w:r>
      <w:r w:rsidRPr="003074D7">
        <w:rPr>
          <w:rFonts w:ascii="Times New Roman" w:hAnsi="Times New Roman"/>
          <w:sz w:val="28"/>
          <w:szCs w:val="28"/>
          <w:lang w:eastAsia="ru-RU"/>
        </w:rPr>
        <w:t>є документом державного планування місцевого рівня, розроблення якого плануєтьс</w:t>
      </w:r>
      <w:r>
        <w:rPr>
          <w:rFonts w:ascii="Times New Roman" w:hAnsi="Times New Roman"/>
          <w:sz w:val="28"/>
          <w:szCs w:val="28"/>
          <w:lang w:eastAsia="ru-RU"/>
        </w:rPr>
        <w:t>я з </w:t>
      </w:r>
      <w:r w:rsidRPr="003074D7">
        <w:rPr>
          <w:rFonts w:ascii="Times New Roman" w:hAnsi="Times New Roman"/>
          <w:sz w:val="28"/>
          <w:szCs w:val="28"/>
          <w:lang w:eastAsia="ru-RU"/>
        </w:rPr>
        <w:t>врахуванням рішень  затвердженої містобудівної документації:</w:t>
      </w:r>
    </w:p>
    <w:p w:rsidR="00D96306" w:rsidRPr="003074D7" w:rsidRDefault="00D96306" w:rsidP="00AF7CF3">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xml:space="preserve">- Генеральний план м. Павлоград (УДПВО «ДІПРОМІСТО»,2012р.) </w:t>
      </w:r>
    </w:p>
    <w:p w:rsidR="00D96306" w:rsidRPr="003074D7" w:rsidRDefault="00D96306" w:rsidP="00AF7CF3">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План зонування території м. Павлоград (ТОВ «Інститут Харьківпроект», 2013р.)</w:t>
      </w:r>
    </w:p>
    <w:p w:rsidR="00D96306" w:rsidRPr="003074D7" w:rsidRDefault="00D96306" w:rsidP="00AF7CF3">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xml:space="preserve">- Схема формування екологічної мережі Дніпропетровської області. Павлоградський район. (2017р.). </w:t>
      </w:r>
    </w:p>
    <w:p w:rsidR="00D96306" w:rsidRPr="003074D7" w:rsidRDefault="00D96306" w:rsidP="007859E9">
      <w:pPr>
        <w:spacing w:after="0" w:line="240" w:lineRule="auto"/>
        <w:ind w:firstLine="708"/>
        <w:jc w:val="both"/>
        <w:rPr>
          <w:rFonts w:ascii="Times New Roman" w:hAnsi="Times New Roman"/>
          <w:sz w:val="28"/>
          <w:szCs w:val="28"/>
          <w:lang w:eastAsia="ru-RU"/>
        </w:rPr>
      </w:pPr>
      <w:r w:rsidRPr="003074D7">
        <w:rPr>
          <w:rFonts w:ascii="Times New Roman" w:hAnsi="Times New Roman"/>
          <w:sz w:val="28"/>
          <w:szCs w:val="28"/>
          <w:lang w:eastAsia="ru-RU"/>
        </w:rPr>
        <w:t>Основою проекту виступають  топографо-геодезичні матеріали М 2000, надані виконавчий комітет Павлоградської міської ради .</w:t>
      </w:r>
    </w:p>
    <w:p w:rsidR="00D96306" w:rsidRPr="003074D7" w:rsidRDefault="00D96306" w:rsidP="00AF7CF3">
      <w:pPr>
        <w:spacing w:after="0" w:line="240" w:lineRule="auto"/>
        <w:ind w:left="142"/>
        <w:jc w:val="both"/>
        <w:rPr>
          <w:rFonts w:ascii="Times New Roman" w:hAnsi="Times New Roman"/>
          <w:sz w:val="28"/>
          <w:szCs w:val="28"/>
          <w:lang w:eastAsia="ru-RU"/>
        </w:rPr>
      </w:pPr>
    </w:p>
    <w:p w:rsidR="00D96306" w:rsidRPr="003074D7" w:rsidRDefault="00D96306" w:rsidP="007859E9">
      <w:pPr>
        <w:spacing w:after="0" w:line="240" w:lineRule="auto"/>
        <w:ind w:firstLine="708"/>
        <w:jc w:val="both"/>
        <w:rPr>
          <w:rFonts w:ascii="Times New Roman" w:hAnsi="Times New Roman"/>
          <w:sz w:val="28"/>
          <w:szCs w:val="28"/>
          <w:lang w:eastAsia="ru-RU"/>
        </w:rPr>
      </w:pPr>
      <w:r w:rsidRPr="003074D7">
        <w:rPr>
          <w:rFonts w:ascii="Times New Roman" w:hAnsi="Times New Roman"/>
          <w:sz w:val="28"/>
          <w:szCs w:val="28"/>
          <w:lang w:eastAsia="ru-RU"/>
        </w:rPr>
        <w:t>Детальний план території розробляється з метою:</w:t>
      </w:r>
    </w:p>
    <w:p w:rsidR="00D96306" w:rsidRPr="003074D7" w:rsidRDefault="00D96306" w:rsidP="007859E9">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уточнення в більш крупному масштабі</w:t>
      </w:r>
      <w:r>
        <w:rPr>
          <w:rFonts w:ascii="Times New Roman" w:hAnsi="Times New Roman"/>
          <w:sz w:val="28"/>
          <w:szCs w:val="28"/>
          <w:lang w:eastAsia="ru-RU"/>
        </w:rPr>
        <w:t xml:space="preserve"> положень генерального плану м. </w:t>
      </w:r>
      <w:r w:rsidRPr="003074D7">
        <w:rPr>
          <w:rFonts w:ascii="Times New Roman" w:hAnsi="Times New Roman"/>
          <w:sz w:val="28"/>
          <w:szCs w:val="28"/>
          <w:lang w:eastAsia="ru-RU"/>
        </w:rPr>
        <w:t>Павлоград  для визначення параметрів  та уточнення територіальних ресурсів щодо розміщення індивідуальної житлової забудови;</w:t>
      </w:r>
    </w:p>
    <w:p w:rsidR="00D96306" w:rsidRPr="003074D7" w:rsidRDefault="00D96306" w:rsidP="007859E9">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xml:space="preserve">- визначення планувальних обмежень </w:t>
      </w:r>
      <w:r>
        <w:rPr>
          <w:rFonts w:ascii="Times New Roman" w:hAnsi="Times New Roman"/>
          <w:sz w:val="28"/>
          <w:szCs w:val="28"/>
          <w:lang w:eastAsia="ru-RU"/>
        </w:rPr>
        <w:t>використання території згідно з </w:t>
      </w:r>
      <w:r w:rsidRPr="003074D7">
        <w:rPr>
          <w:rFonts w:ascii="Times New Roman" w:hAnsi="Times New Roman"/>
          <w:sz w:val="28"/>
          <w:szCs w:val="28"/>
          <w:lang w:eastAsia="ru-RU"/>
        </w:rPr>
        <w:t>державними будівельними та санітарними нормами;</w:t>
      </w:r>
    </w:p>
    <w:p w:rsidR="00D96306" w:rsidRPr="003074D7" w:rsidRDefault="00D96306" w:rsidP="007859E9">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забезпечення комплексності забудови та визначення обсягів попередньої інженерної підготовки території;</w:t>
      </w:r>
    </w:p>
    <w:p w:rsidR="00D96306" w:rsidRPr="003074D7" w:rsidRDefault="00D96306" w:rsidP="007859E9">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уточнення містобудівних умов та обмежень для цієї території згідно з планом зонування.</w:t>
      </w:r>
    </w:p>
    <w:p w:rsidR="00D96306" w:rsidRPr="003074D7" w:rsidRDefault="00D96306" w:rsidP="003074D7">
      <w:pPr>
        <w:spacing w:after="0" w:line="240" w:lineRule="auto"/>
        <w:ind w:firstLine="708"/>
        <w:jc w:val="both"/>
        <w:rPr>
          <w:rFonts w:ascii="Times New Roman" w:hAnsi="Times New Roman"/>
          <w:sz w:val="28"/>
          <w:szCs w:val="28"/>
          <w:lang w:eastAsia="ru-RU"/>
        </w:rPr>
      </w:pPr>
      <w:r w:rsidRPr="003074D7">
        <w:rPr>
          <w:rFonts w:ascii="Times New Roman" w:hAnsi="Times New Roman"/>
          <w:sz w:val="28"/>
          <w:szCs w:val="28"/>
          <w:lang w:eastAsia="ru-RU"/>
        </w:rPr>
        <w:t>Необхідність проведення процедури СЕО при розробленні детального плану території визначена п.4 ст.2 та п1. ст.19  ЗУ «Про регулювання містобудівної діяльності».</w:t>
      </w:r>
    </w:p>
    <w:p w:rsidR="00D96306" w:rsidRPr="003074D7" w:rsidRDefault="00D96306" w:rsidP="007859E9">
      <w:pPr>
        <w:spacing w:after="0" w:line="240" w:lineRule="auto"/>
        <w:jc w:val="both"/>
        <w:rPr>
          <w:rFonts w:ascii="Times New Roman" w:hAnsi="Times New Roman"/>
          <w:sz w:val="28"/>
          <w:szCs w:val="28"/>
          <w:lang w:eastAsia="ru-RU"/>
        </w:rPr>
      </w:pPr>
    </w:p>
    <w:p w:rsidR="00D96306" w:rsidRPr="003074D7" w:rsidRDefault="00D96306" w:rsidP="007859E9">
      <w:pPr>
        <w:spacing w:after="0" w:line="240" w:lineRule="auto"/>
        <w:jc w:val="both"/>
        <w:rPr>
          <w:rFonts w:ascii="Times New Roman" w:hAnsi="Times New Roman"/>
          <w:sz w:val="28"/>
          <w:szCs w:val="28"/>
          <w:u w:val="single"/>
          <w:lang w:eastAsia="ru-RU"/>
        </w:rPr>
      </w:pPr>
      <w:r w:rsidRPr="003074D7">
        <w:rPr>
          <w:rFonts w:ascii="Times New Roman" w:hAnsi="Times New Roman"/>
          <w:sz w:val="28"/>
          <w:szCs w:val="28"/>
          <w:u w:val="single"/>
          <w:lang w:eastAsia="ru-RU"/>
        </w:rPr>
        <w:t>3.Інформація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w:t>
      </w:r>
    </w:p>
    <w:p w:rsidR="00D96306" w:rsidRPr="003074D7" w:rsidRDefault="00D96306" w:rsidP="007859E9">
      <w:pPr>
        <w:spacing w:after="0" w:line="240" w:lineRule="auto"/>
        <w:jc w:val="both"/>
        <w:rPr>
          <w:rFonts w:ascii="Times New Roman" w:hAnsi="Times New Roman"/>
          <w:sz w:val="28"/>
          <w:szCs w:val="28"/>
          <w:u w:val="single"/>
          <w:lang w:eastAsia="ru-RU"/>
        </w:rPr>
      </w:pPr>
    </w:p>
    <w:p w:rsidR="00D96306" w:rsidRPr="003074D7" w:rsidRDefault="00D96306" w:rsidP="007859E9">
      <w:pPr>
        <w:spacing w:after="0" w:line="240" w:lineRule="auto"/>
        <w:ind w:firstLine="708"/>
        <w:jc w:val="both"/>
        <w:rPr>
          <w:rFonts w:ascii="Times New Roman" w:hAnsi="Times New Roman"/>
          <w:sz w:val="28"/>
          <w:szCs w:val="28"/>
          <w:lang w:eastAsia="ru-RU"/>
        </w:rPr>
      </w:pPr>
      <w:r w:rsidRPr="003074D7">
        <w:rPr>
          <w:rFonts w:ascii="Times New Roman" w:hAnsi="Times New Roman"/>
          <w:sz w:val="28"/>
          <w:szCs w:val="28"/>
          <w:lang w:eastAsia="ru-RU"/>
        </w:rPr>
        <w:t>Види  діяльності,  які плануються в зоні проектних робіт і  визначені як небезпечні відповідно</w:t>
      </w:r>
      <w:r w:rsidRPr="003074D7">
        <w:rPr>
          <w:rFonts w:ascii="Times New Roman" w:hAnsi="Times New Roman"/>
          <w:i/>
          <w:sz w:val="28"/>
          <w:szCs w:val="28"/>
          <w:lang w:eastAsia="ru-RU"/>
        </w:rPr>
        <w:t xml:space="preserve"> до ст.3 п.10 абз.2 </w:t>
      </w:r>
      <w:r w:rsidRPr="003074D7">
        <w:rPr>
          <w:rFonts w:ascii="Times New Roman" w:hAnsi="Times New Roman"/>
          <w:sz w:val="28"/>
          <w:szCs w:val="28"/>
          <w:lang w:eastAsia="ru-RU"/>
        </w:rPr>
        <w:t>ЗУ «Про оцінку впливу на довкілля»: будівництво житлових кварталів в межах населених пунктів, якщо не передбачено їх підключення до централізованого водопостачання та/або водовідведення.</w:t>
      </w:r>
    </w:p>
    <w:p w:rsidR="00D96306" w:rsidRPr="003074D7" w:rsidRDefault="00D96306" w:rsidP="003074D7">
      <w:pPr>
        <w:spacing w:after="0" w:line="240" w:lineRule="auto"/>
        <w:ind w:firstLine="708"/>
        <w:jc w:val="both"/>
        <w:rPr>
          <w:rFonts w:ascii="Times New Roman" w:hAnsi="Times New Roman"/>
          <w:sz w:val="28"/>
          <w:szCs w:val="28"/>
          <w:lang w:eastAsia="ru-RU"/>
        </w:rPr>
      </w:pPr>
      <w:r w:rsidRPr="003074D7">
        <w:rPr>
          <w:rFonts w:ascii="Times New Roman" w:hAnsi="Times New Roman"/>
          <w:sz w:val="28"/>
          <w:szCs w:val="28"/>
          <w:lang w:eastAsia="ru-RU"/>
        </w:rPr>
        <w:t xml:space="preserve">Об’єкти та види діяльності, які можуть мати значний вплив  на зону проектних робіт </w:t>
      </w:r>
      <w:r w:rsidRPr="003074D7">
        <w:rPr>
          <w:rFonts w:ascii="Times New Roman" w:hAnsi="Times New Roman"/>
          <w:i/>
          <w:sz w:val="28"/>
          <w:szCs w:val="28"/>
          <w:lang w:eastAsia="ru-RU"/>
        </w:rPr>
        <w:t>(ст.2 та 3 ЗУ «Про оцінку впливу на довкілля»)</w:t>
      </w:r>
      <w:r w:rsidRPr="003074D7">
        <w:rPr>
          <w:rFonts w:ascii="Times New Roman" w:hAnsi="Times New Roman"/>
          <w:sz w:val="28"/>
          <w:szCs w:val="28"/>
          <w:lang w:eastAsia="ru-RU"/>
        </w:rPr>
        <w:t xml:space="preserve"> - відсутні.</w:t>
      </w:r>
    </w:p>
    <w:p w:rsidR="00D96306" w:rsidRPr="003074D7" w:rsidRDefault="00D96306" w:rsidP="00AF7CF3">
      <w:pPr>
        <w:spacing w:after="0" w:line="240" w:lineRule="auto"/>
        <w:jc w:val="both"/>
        <w:rPr>
          <w:rFonts w:ascii="Times New Roman" w:hAnsi="Times New Roman"/>
          <w:sz w:val="28"/>
          <w:szCs w:val="28"/>
          <w:lang w:eastAsia="ru-RU"/>
        </w:rPr>
      </w:pPr>
    </w:p>
    <w:p w:rsidR="00D96306" w:rsidRPr="003074D7" w:rsidRDefault="00D96306" w:rsidP="007859E9">
      <w:pPr>
        <w:spacing w:after="0" w:line="240" w:lineRule="auto"/>
        <w:ind w:firstLine="708"/>
        <w:jc w:val="both"/>
        <w:rPr>
          <w:rFonts w:ascii="Times New Roman" w:hAnsi="Times New Roman"/>
          <w:sz w:val="28"/>
          <w:szCs w:val="28"/>
          <w:lang w:eastAsia="ru-RU"/>
        </w:rPr>
      </w:pPr>
      <w:r w:rsidRPr="003074D7">
        <w:rPr>
          <w:rFonts w:ascii="Times New Roman" w:hAnsi="Times New Roman"/>
          <w:sz w:val="28"/>
          <w:szCs w:val="28"/>
          <w:lang w:eastAsia="ru-RU"/>
        </w:rPr>
        <w:t>Процедура СЕО здійснюється для попередньої оцінки  наслідків для довкілля  при реалізації планів щодо розміщення присадибних ділянок для індивідуальної житлової забудови, городів та супутніх об’єктів обслуговування на території, обмеженої вулицями Кольорова, Українська та залізницею, попередньо -  площею 16</w:t>
      </w:r>
      <w:r>
        <w:rPr>
          <w:rFonts w:ascii="Times New Roman" w:hAnsi="Times New Roman"/>
          <w:sz w:val="28"/>
          <w:szCs w:val="28"/>
          <w:lang w:eastAsia="ru-RU"/>
        </w:rPr>
        <w:t xml:space="preserve"> </w:t>
      </w:r>
      <w:r w:rsidRPr="003074D7">
        <w:rPr>
          <w:rFonts w:ascii="Times New Roman" w:hAnsi="Times New Roman"/>
          <w:sz w:val="28"/>
          <w:szCs w:val="28"/>
          <w:lang w:eastAsia="ru-RU"/>
        </w:rPr>
        <w:t xml:space="preserve">га. </w:t>
      </w:r>
    </w:p>
    <w:p w:rsidR="00D96306" w:rsidRPr="003074D7" w:rsidRDefault="00D96306" w:rsidP="00AF7CF3">
      <w:pPr>
        <w:spacing w:after="0" w:line="240" w:lineRule="auto"/>
        <w:ind w:firstLine="284"/>
        <w:jc w:val="both"/>
        <w:rPr>
          <w:rFonts w:ascii="Times New Roman" w:hAnsi="Times New Roman"/>
          <w:sz w:val="28"/>
          <w:szCs w:val="28"/>
          <w:lang w:eastAsia="ru-RU"/>
        </w:rPr>
      </w:pPr>
    </w:p>
    <w:p w:rsidR="00D96306" w:rsidRPr="003074D7" w:rsidRDefault="00D96306" w:rsidP="007859E9">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Обмеженнями виступають:</w:t>
      </w:r>
    </w:p>
    <w:p w:rsidR="00D96306" w:rsidRPr="003074D7" w:rsidRDefault="00D96306" w:rsidP="007859E9">
      <w:pPr>
        <w:pStyle w:val="ListParagraph"/>
        <w:numPr>
          <w:ilvl w:val="0"/>
          <w:numId w:val="7"/>
        </w:numPr>
        <w:spacing w:after="0" w:line="240" w:lineRule="auto"/>
        <w:ind w:firstLine="0"/>
        <w:jc w:val="both"/>
        <w:rPr>
          <w:rFonts w:ascii="Times New Roman" w:hAnsi="Times New Roman"/>
          <w:sz w:val="28"/>
          <w:szCs w:val="28"/>
          <w:lang w:eastAsia="ru-RU"/>
        </w:rPr>
      </w:pPr>
      <w:r w:rsidRPr="003074D7">
        <w:rPr>
          <w:rFonts w:ascii="Times New Roman" w:hAnsi="Times New Roman"/>
          <w:sz w:val="28"/>
          <w:szCs w:val="28"/>
          <w:lang w:eastAsia="ru-RU"/>
        </w:rPr>
        <w:t>санітарно-захисна зона 100 м від залізничної колії;</w:t>
      </w:r>
    </w:p>
    <w:p w:rsidR="00D96306" w:rsidRPr="003074D7" w:rsidRDefault="00D96306" w:rsidP="007859E9">
      <w:pPr>
        <w:pStyle w:val="ListParagraph"/>
        <w:numPr>
          <w:ilvl w:val="0"/>
          <w:numId w:val="7"/>
        </w:numPr>
        <w:spacing w:after="0" w:line="240" w:lineRule="auto"/>
        <w:ind w:firstLine="0"/>
        <w:jc w:val="both"/>
        <w:rPr>
          <w:rFonts w:ascii="Times New Roman" w:hAnsi="Times New Roman"/>
          <w:sz w:val="28"/>
          <w:szCs w:val="28"/>
          <w:lang w:eastAsia="ru-RU"/>
        </w:rPr>
      </w:pPr>
      <w:r w:rsidRPr="003074D7">
        <w:rPr>
          <w:rFonts w:ascii="Times New Roman" w:hAnsi="Times New Roman"/>
          <w:sz w:val="28"/>
          <w:szCs w:val="28"/>
          <w:lang w:eastAsia="ru-RU"/>
        </w:rPr>
        <w:t>охоронна зона ВЛ-2*35кВ ;</w:t>
      </w:r>
    </w:p>
    <w:p w:rsidR="00D96306" w:rsidRPr="003074D7" w:rsidRDefault="00D96306" w:rsidP="007859E9">
      <w:pPr>
        <w:pStyle w:val="ListParagraph"/>
        <w:numPr>
          <w:ilvl w:val="0"/>
          <w:numId w:val="7"/>
        </w:numPr>
        <w:spacing w:after="0" w:line="240" w:lineRule="auto"/>
        <w:ind w:firstLine="0"/>
        <w:jc w:val="both"/>
        <w:rPr>
          <w:rFonts w:ascii="Times New Roman" w:hAnsi="Times New Roman"/>
          <w:sz w:val="28"/>
          <w:szCs w:val="28"/>
          <w:lang w:eastAsia="ru-RU"/>
        </w:rPr>
      </w:pPr>
      <w:r w:rsidRPr="003074D7">
        <w:rPr>
          <w:rFonts w:ascii="Times New Roman" w:hAnsi="Times New Roman"/>
          <w:sz w:val="28"/>
          <w:szCs w:val="28"/>
          <w:lang w:eastAsia="ru-RU"/>
        </w:rPr>
        <w:t>високий рівень ґрунтових вод на території планованого будівництва.</w:t>
      </w:r>
    </w:p>
    <w:p w:rsidR="00D96306" w:rsidRPr="003074D7" w:rsidRDefault="00D96306" w:rsidP="00AF7CF3">
      <w:pPr>
        <w:spacing w:after="0" w:line="240" w:lineRule="auto"/>
        <w:ind w:firstLine="284"/>
        <w:jc w:val="both"/>
        <w:rPr>
          <w:rFonts w:ascii="Times New Roman" w:hAnsi="Times New Roman"/>
          <w:sz w:val="28"/>
          <w:szCs w:val="28"/>
          <w:lang w:eastAsia="ru-RU"/>
        </w:rPr>
      </w:pPr>
    </w:p>
    <w:p w:rsidR="00D96306" w:rsidRPr="003074D7" w:rsidRDefault="00D96306" w:rsidP="00AF7CF3">
      <w:pPr>
        <w:spacing w:after="0" w:line="240" w:lineRule="auto"/>
        <w:jc w:val="both"/>
        <w:rPr>
          <w:rFonts w:ascii="Times New Roman" w:hAnsi="Times New Roman"/>
          <w:sz w:val="28"/>
          <w:szCs w:val="28"/>
          <w:u w:val="single"/>
          <w:lang w:eastAsia="ru-RU"/>
        </w:rPr>
      </w:pPr>
      <w:r w:rsidRPr="003074D7">
        <w:rPr>
          <w:rFonts w:ascii="Times New Roman" w:hAnsi="Times New Roman"/>
          <w:sz w:val="28"/>
          <w:szCs w:val="28"/>
          <w:u w:val="single"/>
          <w:lang w:eastAsia="ru-RU"/>
        </w:rPr>
        <w:t>4. Характеристика ймовірних наслідків.</w:t>
      </w:r>
    </w:p>
    <w:p w:rsidR="00D96306" w:rsidRPr="003074D7" w:rsidRDefault="00D96306" w:rsidP="007859E9">
      <w:pPr>
        <w:spacing w:after="0" w:line="240" w:lineRule="auto"/>
        <w:ind w:firstLine="708"/>
        <w:jc w:val="both"/>
        <w:rPr>
          <w:rFonts w:ascii="Times New Roman" w:hAnsi="Times New Roman"/>
          <w:sz w:val="28"/>
          <w:szCs w:val="28"/>
          <w:lang w:eastAsia="ru-RU"/>
        </w:rPr>
      </w:pPr>
      <w:r w:rsidRPr="003074D7">
        <w:rPr>
          <w:rFonts w:ascii="Times New Roman" w:hAnsi="Times New Roman"/>
          <w:sz w:val="28"/>
          <w:szCs w:val="28"/>
          <w:lang w:eastAsia="ru-RU"/>
        </w:rPr>
        <w:t>В ході здійснення СЕО мають бути оцінені ймовірні наслідки реалізації документа державного планування – «Детальний план території  кварталу обмеженого вул. Кольорова, річкою Гніздка та залізницею, м. Павлоград,</w:t>
      </w:r>
      <w:r w:rsidRPr="003074D7">
        <w:rPr>
          <w:sz w:val="28"/>
          <w:szCs w:val="28"/>
        </w:rPr>
        <w:t xml:space="preserve"> </w:t>
      </w:r>
      <w:r w:rsidRPr="003074D7">
        <w:rPr>
          <w:rFonts w:ascii="Times New Roman" w:hAnsi="Times New Roman"/>
          <w:sz w:val="28"/>
          <w:szCs w:val="28"/>
          <w:lang w:eastAsia="ru-RU"/>
        </w:rPr>
        <w:t>Павлоградської територіальної громади, Павлоградського району, Дніпропетровської області», для таких компонентів довкілля :</w:t>
      </w:r>
    </w:p>
    <w:p w:rsidR="00D96306" w:rsidRPr="003074D7" w:rsidRDefault="00D96306" w:rsidP="007859E9">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xml:space="preserve">- </w:t>
      </w:r>
      <w:r w:rsidRPr="003074D7">
        <w:rPr>
          <w:rFonts w:ascii="Times New Roman" w:hAnsi="Times New Roman"/>
          <w:i/>
          <w:sz w:val="28"/>
          <w:szCs w:val="28"/>
          <w:lang w:eastAsia="ru-RU"/>
        </w:rPr>
        <w:t>ґрунти</w:t>
      </w:r>
      <w:r w:rsidRPr="003074D7">
        <w:rPr>
          <w:rFonts w:ascii="Times New Roman" w:hAnsi="Times New Roman"/>
          <w:sz w:val="28"/>
          <w:szCs w:val="28"/>
          <w:lang w:eastAsia="ru-RU"/>
        </w:rPr>
        <w:t xml:space="preserve"> –  можливі забруднення від  легкового і технологічного транспорту, господарсько  - побутових стоків  та накопичення сміття від забудови; </w:t>
      </w:r>
    </w:p>
    <w:p w:rsidR="00D96306" w:rsidRPr="003074D7" w:rsidRDefault="00D96306" w:rsidP="007859E9">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xml:space="preserve">- </w:t>
      </w:r>
      <w:r w:rsidRPr="003074D7">
        <w:rPr>
          <w:rFonts w:ascii="Times New Roman" w:hAnsi="Times New Roman"/>
          <w:i/>
          <w:sz w:val="28"/>
          <w:szCs w:val="28"/>
          <w:lang w:eastAsia="ru-RU"/>
        </w:rPr>
        <w:t>атмосферне повітря</w:t>
      </w:r>
      <w:r w:rsidRPr="003074D7">
        <w:rPr>
          <w:rFonts w:ascii="Times New Roman" w:hAnsi="Times New Roman"/>
          <w:sz w:val="28"/>
          <w:szCs w:val="28"/>
          <w:lang w:eastAsia="ru-RU"/>
        </w:rPr>
        <w:t xml:space="preserve"> - потенційний вплив на атмосферне повітря від  вихлопів транспорту, викидів від пристроїв опалення;</w:t>
      </w:r>
    </w:p>
    <w:p w:rsidR="00D96306" w:rsidRPr="003074D7" w:rsidRDefault="00D96306" w:rsidP="00AF7CF3">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xml:space="preserve">- </w:t>
      </w:r>
      <w:r w:rsidRPr="003074D7">
        <w:rPr>
          <w:rFonts w:ascii="Times New Roman" w:hAnsi="Times New Roman"/>
          <w:i/>
          <w:sz w:val="28"/>
          <w:szCs w:val="28"/>
          <w:lang w:eastAsia="ru-RU"/>
        </w:rPr>
        <w:t>водні ресурси</w:t>
      </w:r>
      <w:r w:rsidRPr="003074D7">
        <w:rPr>
          <w:rFonts w:ascii="Times New Roman" w:hAnsi="Times New Roman"/>
          <w:sz w:val="28"/>
          <w:szCs w:val="28"/>
          <w:lang w:eastAsia="ru-RU"/>
        </w:rPr>
        <w:t xml:space="preserve"> – відкриті водойми поблизу – р. Гніздка, водоносний горизонт не експлуатується;</w:t>
      </w:r>
    </w:p>
    <w:p w:rsidR="00D96306" w:rsidRPr="003074D7" w:rsidRDefault="00D96306" w:rsidP="00AF7CF3">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xml:space="preserve">- </w:t>
      </w:r>
      <w:r w:rsidRPr="003074D7">
        <w:rPr>
          <w:rFonts w:ascii="Times New Roman" w:hAnsi="Times New Roman"/>
          <w:i/>
          <w:sz w:val="28"/>
          <w:szCs w:val="28"/>
          <w:lang w:eastAsia="ru-RU"/>
        </w:rPr>
        <w:t>стан фауни, флори, біорізноманіття, землі (у тому числі вилучення земельних ділянок)-</w:t>
      </w:r>
      <w:r w:rsidRPr="003074D7">
        <w:rPr>
          <w:rFonts w:ascii="Times New Roman" w:hAnsi="Times New Roman"/>
          <w:sz w:val="28"/>
          <w:szCs w:val="28"/>
          <w:lang w:eastAsia="ru-RU"/>
        </w:rPr>
        <w:t xml:space="preserve">   ділянки   розміщуються на антропогенно освоєній території, яка не має цінного біорізноманіття та включена до шляхів міграції тварин. </w:t>
      </w:r>
    </w:p>
    <w:p w:rsidR="00D96306" w:rsidRPr="003074D7" w:rsidRDefault="00D96306" w:rsidP="00AF7CF3">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xml:space="preserve">- </w:t>
      </w:r>
      <w:r w:rsidRPr="003074D7">
        <w:rPr>
          <w:rFonts w:ascii="Times New Roman" w:hAnsi="Times New Roman"/>
          <w:i/>
          <w:sz w:val="28"/>
          <w:szCs w:val="28"/>
          <w:lang w:eastAsia="ru-RU"/>
        </w:rPr>
        <w:t>кліматичні фактори</w:t>
      </w:r>
      <w:r w:rsidRPr="003074D7">
        <w:rPr>
          <w:rFonts w:ascii="Times New Roman" w:hAnsi="Times New Roman"/>
          <w:sz w:val="28"/>
          <w:szCs w:val="28"/>
          <w:lang w:eastAsia="ru-RU"/>
        </w:rPr>
        <w:t xml:space="preserve"> – не впливає;</w:t>
      </w:r>
    </w:p>
    <w:p w:rsidR="00D96306" w:rsidRPr="003074D7" w:rsidRDefault="00D96306" w:rsidP="00AF7CF3">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xml:space="preserve">- </w:t>
      </w:r>
      <w:r w:rsidRPr="003074D7">
        <w:rPr>
          <w:rFonts w:ascii="Times New Roman" w:hAnsi="Times New Roman"/>
          <w:i/>
          <w:sz w:val="28"/>
          <w:szCs w:val="28"/>
          <w:lang w:eastAsia="ru-RU"/>
        </w:rPr>
        <w:t>для здоров’я населення</w:t>
      </w:r>
      <w:r w:rsidRPr="003074D7">
        <w:rPr>
          <w:rFonts w:ascii="Times New Roman" w:hAnsi="Times New Roman"/>
          <w:sz w:val="28"/>
          <w:szCs w:val="28"/>
          <w:lang w:eastAsia="ru-RU"/>
        </w:rPr>
        <w:t xml:space="preserve"> - елек</w:t>
      </w:r>
      <w:r>
        <w:rPr>
          <w:rFonts w:ascii="Times New Roman" w:hAnsi="Times New Roman"/>
          <w:sz w:val="28"/>
          <w:szCs w:val="28"/>
          <w:lang w:eastAsia="ru-RU"/>
        </w:rPr>
        <w:t>тромагнітне  випромінювання від </w:t>
      </w:r>
      <w:r w:rsidRPr="003074D7">
        <w:rPr>
          <w:rFonts w:ascii="Times New Roman" w:hAnsi="Times New Roman"/>
          <w:sz w:val="28"/>
          <w:szCs w:val="28"/>
          <w:lang w:eastAsia="ru-RU"/>
        </w:rPr>
        <w:t>високовольтних ліній електропередач, вплив ультразвуку - відсутній;</w:t>
      </w:r>
    </w:p>
    <w:p w:rsidR="00D96306" w:rsidRPr="003074D7" w:rsidRDefault="00D96306" w:rsidP="00AF7CF3">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б) для територій з природоохоронним статусом – такі території відсутні;</w:t>
      </w:r>
    </w:p>
    <w:p w:rsidR="00D96306" w:rsidRPr="003074D7" w:rsidRDefault="00D96306" w:rsidP="00AF7CF3">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в) транскордонні наслідки для довкілля, у тому числі для здоров’я населення – відсутні.</w:t>
      </w:r>
    </w:p>
    <w:p w:rsidR="00D96306" w:rsidRPr="003074D7" w:rsidRDefault="00D96306" w:rsidP="00AF7CF3">
      <w:pPr>
        <w:spacing w:after="0" w:line="240" w:lineRule="auto"/>
        <w:ind w:firstLine="567"/>
        <w:jc w:val="both"/>
        <w:rPr>
          <w:rFonts w:ascii="Times New Roman" w:hAnsi="Times New Roman"/>
          <w:sz w:val="28"/>
          <w:szCs w:val="28"/>
          <w:lang w:eastAsia="ru-RU"/>
        </w:rPr>
      </w:pPr>
    </w:p>
    <w:p w:rsidR="00D96306" w:rsidRPr="003074D7" w:rsidRDefault="00D96306" w:rsidP="00AF7CF3">
      <w:pPr>
        <w:spacing w:after="0" w:line="240" w:lineRule="auto"/>
        <w:jc w:val="both"/>
        <w:rPr>
          <w:rFonts w:ascii="Times New Roman" w:hAnsi="Times New Roman"/>
          <w:sz w:val="28"/>
          <w:szCs w:val="28"/>
          <w:u w:val="single"/>
          <w:lang w:eastAsia="ru-RU"/>
        </w:rPr>
      </w:pPr>
      <w:r w:rsidRPr="003074D7">
        <w:rPr>
          <w:rFonts w:ascii="Times New Roman" w:hAnsi="Times New Roman"/>
          <w:sz w:val="28"/>
          <w:szCs w:val="28"/>
          <w:u w:val="single"/>
          <w:lang w:eastAsia="ru-RU"/>
        </w:rPr>
        <w:t xml:space="preserve">5.Виправдані альтернативи. </w:t>
      </w:r>
    </w:p>
    <w:p w:rsidR="00D96306" w:rsidRPr="003074D7" w:rsidRDefault="00D96306" w:rsidP="00AF7CF3">
      <w:pPr>
        <w:spacing w:after="0" w:line="240" w:lineRule="auto"/>
        <w:ind w:firstLine="567"/>
        <w:jc w:val="both"/>
        <w:rPr>
          <w:rFonts w:ascii="Times New Roman" w:hAnsi="Times New Roman"/>
          <w:sz w:val="28"/>
          <w:szCs w:val="28"/>
          <w:lang w:eastAsia="ru-RU"/>
        </w:rPr>
      </w:pPr>
      <w:r w:rsidRPr="003074D7">
        <w:rPr>
          <w:rFonts w:ascii="Times New Roman" w:hAnsi="Times New Roman"/>
          <w:sz w:val="28"/>
          <w:szCs w:val="28"/>
          <w:lang w:eastAsia="ru-RU"/>
        </w:rPr>
        <w:t>Територія, що розглядається, визначена для розміщення індивідуальної житлової забудови та супутніх об’єктів рішеннями раніше затвердженої містобудівної документації – генеральни</w:t>
      </w:r>
      <w:r>
        <w:rPr>
          <w:rFonts w:ascii="Times New Roman" w:hAnsi="Times New Roman"/>
          <w:sz w:val="28"/>
          <w:szCs w:val="28"/>
          <w:lang w:eastAsia="ru-RU"/>
        </w:rPr>
        <w:t>м планом та планом зонування м. </w:t>
      </w:r>
      <w:r w:rsidRPr="003074D7">
        <w:rPr>
          <w:rFonts w:ascii="Times New Roman" w:hAnsi="Times New Roman"/>
          <w:sz w:val="28"/>
          <w:szCs w:val="28"/>
          <w:lang w:eastAsia="ru-RU"/>
        </w:rPr>
        <w:t>Павлоград, альтернативи відсутні.</w:t>
      </w:r>
    </w:p>
    <w:p w:rsidR="00D96306" w:rsidRPr="003074D7" w:rsidRDefault="00D96306" w:rsidP="00AF7CF3">
      <w:pPr>
        <w:spacing w:after="0" w:line="240" w:lineRule="auto"/>
        <w:jc w:val="both"/>
        <w:rPr>
          <w:rFonts w:ascii="Times New Roman" w:hAnsi="Times New Roman"/>
          <w:sz w:val="28"/>
          <w:szCs w:val="28"/>
          <w:u w:val="single"/>
          <w:lang w:eastAsia="ru-RU"/>
        </w:rPr>
      </w:pPr>
    </w:p>
    <w:p w:rsidR="00D96306" w:rsidRPr="003074D7" w:rsidRDefault="00D96306" w:rsidP="00AF7CF3">
      <w:pPr>
        <w:spacing w:after="0" w:line="240" w:lineRule="auto"/>
        <w:jc w:val="both"/>
        <w:rPr>
          <w:rFonts w:ascii="Times New Roman" w:hAnsi="Times New Roman"/>
          <w:sz w:val="28"/>
          <w:szCs w:val="28"/>
          <w:lang w:eastAsia="ru-RU"/>
        </w:rPr>
      </w:pPr>
      <w:r w:rsidRPr="003074D7">
        <w:rPr>
          <w:rFonts w:ascii="Times New Roman" w:hAnsi="Times New Roman"/>
          <w:sz w:val="28"/>
          <w:szCs w:val="28"/>
          <w:u w:val="single"/>
          <w:lang w:eastAsia="ru-RU"/>
        </w:rPr>
        <w:t>6. Дослідження ,які необхідно провести, методи та критерії, що використовують під час стратегічної екологічної оцінки</w:t>
      </w:r>
      <w:r w:rsidRPr="003074D7">
        <w:rPr>
          <w:rFonts w:ascii="Times New Roman" w:hAnsi="Times New Roman"/>
          <w:sz w:val="28"/>
          <w:szCs w:val="28"/>
          <w:lang w:eastAsia="ru-RU"/>
        </w:rPr>
        <w:t xml:space="preserve"> .</w:t>
      </w:r>
    </w:p>
    <w:p w:rsidR="00D96306" w:rsidRPr="003074D7" w:rsidRDefault="00D96306" w:rsidP="00AF7CF3">
      <w:pPr>
        <w:spacing w:after="0" w:line="240" w:lineRule="auto"/>
        <w:ind w:firstLine="567"/>
        <w:jc w:val="both"/>
        <w:rPr>
          <w:rFonts w:ascii="Times New Roman" w:hAnsi="Times New Roman"/>
          <w:sz w:val="28"/>
          <w:szCs w:val="28"/>
          <w:lang w:eastAsia="ru-RU"/>
        </w:rPr>
      </w:pPr>
      <w:r w:rsidRPr="003074D7">
        <w:rPr>
          <w:rFonts w:ascii="Times New Roman" w:hAnsi="Times New Roman"/>
          <w:sz w:val="28"/>
          <w:szCs w:val="28"/>
          <w:lang w:eastAsia="ru-RU"/>
        </w:rPr>
        <w:t>Дослідження передбачають моніторинг бактеріологічного стану ґрунтів та ґрунтових вод (аналіз проб), контроль стану повітря, аналіз рівня захворювань населення .</w:t>
      </w:r>
    </w:p>
    <w:p w:rsidR="00D96306" w:rsidRPr="003074D7" w:rsidRDefault="00D96306" w:rsidP="00AF7CF3">
      <w:pPr>
        <w:spacing w:after="0" w:line="240" w:lineRule="auto"/>
        <w:ind w:firstLine="567"/>
        <w:jc w:val="both"/>
        <w:rPr>
          <w:rFonts w:ascii="Times New Roman" w:hAnsi="Times New Roman"/>
          <w:sz w:val="28"/>
          <w:szCs w:val="28"/>
          <w:lang w:eastAsia="ru-RU"/>
        </w:rPr>
      </w:pPr>
      <w:r w:rsidRPr="003074D7">
        <w:rPr>
          <w:rFonts w:ascii="Times New Roman" w:hAnsi="Times New Roman"/>
          <w:sz w:val="28"/>
          <w:szCs w:val="28"/>
          <w:lang w:eastAsia="ru-RU"/>
        </w:rPr>
        <w:t>При стратегічній оцінці встановлюються методи, як систематизовані сукупності кроків, які потрібно здійснити, щоб виконати задачу захисту та поліпшення стану територій індивідуальної житлової забудови, що проектується –щодо  озеленення, благоустрою, забезпечення нормативних розривів, охоронних та санітарних зон.</w:t>
      </w:r>
    </w:p>
    <w:p w:rsidR="00D96306" w:rsidRPr="003074D7" w:rsidRDefault="00D96306" w:rsidP="00AF7CF3">
      <w:pPr>
        <w:spacing w:after="0" w:line="240" w:lineRule="auto"/>
        <w:ind w:firstLine="567"/>
        <w:jc w:val="both"/>
        <w:rPr>
          <w:rFonts w:ascii="Times New Roman" w:hAnsi="Times New Roman"/>
          <w:sz w:val="28"/>
          <w:szCs w:val="28"/>
          <w:lang w:eastAsia="ru-RU"/>
        </w:rPr>
      </w:pPr>
      <w:r w:rsidRPr="003074D7">
        <w:rPr>
          <w:rFonts w:ascii="Times New Roman" w:hAnsi="Times New Roman"/>
          <w:sz w:val="28"/>
          <w:szCs w:val="28"/>
          <w:lang w:eastAsia="ru-RU"/>
        </w:rPr>
        <w:t>Критеріями слугують  нормативні показники, що встановлені Державними будівельними нормами та Державними санітарними правилами забудови населених пунктів, а також місцеві програми розвитку та вимоги, що вказані в Завданні на проектування.</w:t>
      </w:r>
    </w:p>
    <w:p w:rsidR="00D96306" w:rsidRPr="003074D7" w:rsidRDefault="00D96306" w:rsidP="00AF7CF3">
      <w:pPr>
        <w:spacing w:after="0" w:line="240" w:lineRule="auto"/>
        <w:jc w:val="both"/>
        <w:rPr>
          <w:rFonts w:ascii="Times New Roman" w:hAnsi="Times New Roman"/>
          <w:sz w:val="28"/>
          <w:szCs w:val="28"/>
          <w:u w:val="single"/>
          <w:lang w:eastAsia="ru-RU"/>
        </w:rPr>
      </w:pPr>
    </w:p>
    <w:p w:rsidR="00D96306" w:rsidRPr="003074D7" w:rsidRDefault="00D96306" w:rsidP="00AF7CF3">
      <w:pPr>
        <w:spacing w:after="0" w:line="240" w:lineRule="auto"/>
        <w:jc w:val="both"/>
        <w:rPr>
          <w:rFonts w:ascii="Times New Roman" w:hAnsi="Times New Roman"/>
          <w:sz w:val="28"/>
          <w:szCs w:val="28"/>
          <w:u w:val="single"/>
          <w:lang w:eastAsia="ru-RU"/>
        </w:rPr>
      </w:pPr>
      <w:r w:rsidRPr="003074D7">
        <w:rPr>
          <w:rFonts w:ascii="Times New Roman" w:hAnsi="Times New Roman"/>
          <w:sz w:val="28"/>
          <w:szCs w:val="28"/>
          <w:u w:val="single"/>
          <w:lang w:eastAsia="ru-RU"/>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D96306" w:rsidRPr="003074D7" w:rsidRDefault="00D96306" w:rsidP="007859E9">
      <w:pPr>
        <w:spacing w:after="0" w:line="240" w:lineRule="auto"/>
        <w:ind w:firstLine="708"/>
        <w:jc w:val="both"/>
        <w:rPr>
          <w:rFonts w:ascii="Times New Roman" w:hAnsi="Times New Roman"/>
          <w:sz w:val="28"/>
          <w:szCs w:val="28"/>
          <w:lang w:eastAsia="ru-RU"/>
        </w:rPr>
      </w:pPr>
      <w:r w:rsidRPr="003074D7">
        <w:rPr>
          <w:rFonts w:ascii="Times New Roman" w:hAnsi="Times New Roman"/>
          <w:sz w:val="28"/>
          <w:szCs w:val="28"/>
          <w:lang w:eastAsia="ru-RU"/>
        </w:rPr>
        <w:t>У ході виконання стратегічної екологічної оцінки передбачається розглянути</w:t>
      </w:r>
    </w:p>
    <w:p w:rsidR="00D96306" w:rsidRPr="003074D7" w:rsidRDefault="00D96306" w:rsidP="00AF7CF3">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доцільність запровадження заходів із запобігання та зменшення можливих негативних наслідків реалізації проектних рішень;</w:t>
      </w:r>
    </w:p>
    <w:p w:rsidR="00D96306" w:rsidRPr="003074D7" w:rsidRDefault="00D96306" w:rsidP="007859E9">
      <w:pPr>
        <w:tabs>
          <w:tab w:val="left" w:pos="0"/>
        </w:tabs>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оптимізації планувальної організації територій, дотримання нормативних санітарно-захисних зон та відстаней від комунальних, транспортних та інших об’єктів, що є джерелами забруднення навколишнього середовища;</w:t>
      </w:r>
    </w:p>
    <w:p w:rsidR="00D96306" w:rsidRPr="003074D7" w:rsidRDefault="00D96306" w:rsidP="007859E9">
      <w:pPr>
        <w:tabs>
          <w:tab w:val="left" w:pos="0"/>
        </w:tabs>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забезпечення комплексності забудови, в т.ч. інженерного забезпечення та торгівельно</w:t>
      </w:r>
      <w:r>
        <w:rPr>
          <w:rFonts w:ascii="Times New Roman" w:hAnsi="Times New Roman"/>
          <w:sz w:val="28"/>
          <w:szCs w:val="28"/>
          <w:lang w:eastAsia="ru-RU"/>
        </w:rPr>
        <w:t xml:space="preserve"> </w:t>
      </w:r>
      <w:r w:rsidRPr="003074D7">
        <w:rPr>
          <w:rFonts w:ascii="Times New Roman" w:hAnsi="Times New Roman"/>
          <w:sz w:val="28"/>
          <w:szCs w:val="28"/>
          <w:lang w:eastAsia="ru-RU"/>
        </w:rPr>
        <w:t>- соціальної інфраструктури;</w:t>
      </w:r>
    </w:p>
    <w:p w:rsidR="00D96306" w:rsidRPr="003074D7" w:rsidRDefault="00D96306" w:rsidP="000D278B">
      <w:pPr>
        <w:tabs>
          <w:tab w:val="left" w:pos="0"/>
        </w:tabs>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трансформації та розвитку транспортної мережі міста з урахуванням необхідності забезпечення протишумового захисту та дотримання нормативних санітарних розривів;</w:t>
      </w:r>
    </w:p>
    <w:p w:rsidR="00D96306" w:rsidRPr="003074D7" w:rsidRDefault="00D96306" w:rsidP="000D278B">
      <w:pPr>
        <w:tabs>
          <w:tab w:val="left" w:pos="0"/>
        </w:tabs>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розширення мережі зелених насаджень загального та обмеженого користування з урахуванням нормативних показників; формування зелених насаджень спеціального призначення;</w:t>
      </w:r>
    </w:p>
    <w:p w:rsidR="00D96306" w:rsidRPr="003074D7" w:rsidRDefault="00D96306" w:rsidP="000D278B">
      <w:pPr>
        <w:tabs>
          <w:tab w:val="left" w:pos="0"/>
        </w:tabs>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w:t>
      </w:r>
      <w:r w:rsidRPr="003074D7">
        <w:rPr>
          <w:sz w:val="28"/>
          <w:szCs w:val="28"/>
        </w:rPr>
        <w:t xml:space="preserve"> </w:t>
      </w:r>
      <w:r w:rsidRPr="003074D7">
        <w:rPr>
          <w:rFonts w:ascii="Times New Roman" w:hAnsi="Times New Roman"/>
          <w:sz w:val="28"/>
          <w:szCs w:val="28"/>
          <w:lang w:eastAsia="ru-RU"/>
        </w:rPr>
        <w:t>підвищення ефективності системи санітарного очищення території.</w:t>
      </w:r>
    </w:p>
    <w:p w:rsidR="00D96306" w:rsidRPr="003074D7" w:rsidRDefault="00D96306" w:rsidP="000D278B">
      <w:pPr>
        <w:spacing w:after="0" w:line="240" w:lineRule="auto"/>
        <w:jc w:val="both"/>
        <w:rPr>
          <w:rFonts w:ascii="Times New Roman" w:hAnsi="Times New Roman"/>
          <w:sz w:val="28"/>
          <w:szCs w:val="28"/>
          <w:u w:val="single"/>
          <w:lang w:eastAsia="ru-RU"/>
        </w:rPr>
      </w:pPr>
    </w:p>
    <w:p w:rsidR="00D96306" w:rsidRPr="003074D7" w:rsidRDefault="00D96306" w:rsidP="000D278B">
      <w:pPr>
        <w:spacing w:after="0" w:line="240" w:lineRule="auto"/>
        <w:jc w:val="both"/>
        <w:rPr>
          <w:rFonts w:ascii="Times New Roman" w:hAnsi="Times New Roman"/>
          <w:sz w:val="28"/>
          <w:szCs w:val="28"/>
          <w:u w:val="single"/>
          <w:lang w:eastAsia="ru-RU"/>
        </w:rPr>
      </w:pPr>
      <w:r w:rsidRPr="003074D7">
        <w:rPr>
          <w:rFonts w:ascii="Times New Roman" w:hAnsi="Times New Roman"/>
          <w:sz w:val="28"/>
          <w:szCs w:val="28"/>
          <w:u w:val="single"/>
          <w:lang w:eastAsia="ru-RU"/>
        </w:rPr>
        <w:t>8. Пропозиції щодо структури та змісту звіту про стратегічну екологічну оцінку.</w:t>
      </w:r>
    </w:p>
    <w:p w:rsidR="00D96306" w:rsidRPr="003074D7" w:rsidRDefault="00D96306" w:rsidP="000D278B">
      <w:pPr>
        <w:spacing w:after="0" w:line="240" w:lineRule="auto"/>
        <w:ind w:firstLine="708"/>
        <w:jc w:val="both"/>
        <w:rPr>
          <w:rFonts w:ascii="Times New Roman" w:hAnsi="Times New Roman"/>
          <w:sz w:val="28"/>
          <w:szCs w:val="28"/>
          <w:lang w:eastAsia="ru-RU"/>
        </w:rPr>
      </w:pPr>
      <w:r w:rsidRPr="003074D7">
        <w:rPr>
          <w:rFonts w:ascii="Times New Roman" w:hAnsi="Times New Roman"/>
          <w:sz w:val="28"/>
          <w:szCs w:val="28"/>
          <w:lang w:eastAsia="ru-RU"/>
        </w:rPr>
        <w:t>Для проекту «Детальний план території  кварталу обмеженого вул. Кольорова, рікою Гніздка та залізницею, м. Павлоград, Павлоградської територіальної громади, Павлоградського району, Дніпропетровської області»,    звітом про стратегічну екологічну оцінку буде виступати розділ "Охорона навколишнього природного середовища", який має відповідати статті 11 Закону України «Про стратегічну екологічну оцінку».</w:t>
      </w:r>
    </w:p>
    <w:p w:rsidR="00D96306" w:rsidRPr="003074D7" w:rsidRDefault="00D96306" w:rsidP="00AF7CF3">
      <w:pPr>
        <w:spacing w:after="0" w:line="240" w:lineRule="auto"/>
        <w:jc w:val="both"/>
        <w:rPr>
          <w:rFonts w:ascii="Times New Roman" w:hAnsi="Times New Roman"/>
          <w:sz w:val="28"/>
          <w:szCs w:val="28"/>
          <w:lang w:eastAsia="ru-RU"/>
        </w:rPr>
      </w:pPr>
    </w:p>
    <w:p w:rsidR="00D96306" w:rsidRPr="003074D7" w:rsidRDefault="00D96306" w:rsidP="00AF7CF3">
      <w:pPr>
        <w:spacing w:after="0" w:line="240" w:lineRule="auto"/>
        <w:jc w:val="both"/>
        <w:rPr>
          <w:rFonts w:ascii="Times New Roman" w:hAnsi="Times New Roman"/>
          <w:sz w:val="28"/>
          <w:szCs w:val="28"/>
          <w:u w:val="single"/>
          <w:lang w:eastAsia="ru-RU"/>
        </w:rPr>
      </w:pPr>
      <w:r w:rsidRPr="003074D7">
        <w:rPr>
          <w:rFonts w:ascii="Times New Roman" w:hAnsi="Times New Roman"/>
          <w:sz w:val="28"/>
          <w:szCs w:val="28"/>
          <w:u w:val="single"/>
          <w:lang w:eastAsia="ru-RU"/>
        </w:rPr>
        <w:t>9. Орган, до якого подаються зауваження і пропозиції, та строки їх подання.</w:t>
      </w:r>
    </w:p>
    <w:p w:rsidR="00D96306" w:rsidRPr="003074D7" w:rsidRDefault="00D96306" w:rsidP="00AF7CF3">
      <w:pPr>
        <w:spacing w:after="100" w:afterAutospacing="1" w:line="240" w:lineRule="auto"/>
        <w:ind w:firstLine="426"/>
        <w:jc w:val="both"/>
        <w:rPr>
          <w:rFonts w:ascii="Times New Roman" w:hAnsi="Times New Roman"/>
          <w:sz w:val="28"/>
          <w:szCs w:val="28"/>
          <w:lang w:eastAsia="ru-RU"/>
        </w:rPr>
      </w:pPr>
      <w:r w:rsidRPr="003074D7">
        <w:rPr>
          <w:rFonts w:ascii="Times New Roman" w:hAnsi="Times New Roman"/>
          <w:sz w:val="28"/>
          <w:szCs w:val="28"/>
          <w:lang w:eastAsia="ru-RU"/>
        </w:rPr>
        <w:t>Зауваження і пропозиції до Заяви про визначення обсягу стратегічної екологічної оцінки подаються до Виконавчого комітету  Павлоградської міської ради за адресою: 51400, Україна, Дніпропетр</w:t>
      </w:r>
      <w:r>
        <w:rPr>
          <w:rFonts w:ascii="Times New Roman" w:hAnsi="Times New Roman"/>
          <w:sz w:val="28"/>
          <w:szCs w:val="28"/>
          <w:lang w:eastAsia="ru-RU"/>
        </w:rPr>
        <w:t>овська область, Павлоград, вул. Соборна, 95, каб.100.</w:t>
      </w:r>
    </w:p>
    <w:p w:rsidR="00D96306" w:rsidRPr="003074D7" w:rsidRDefault="00D96306" w:rsidP="00AF7CF3">
      <w:pPr>
        <w:spacing w:after="0" w:line="240" w:lineRule="auto"/>
        <w:jc w:val="both"/>
        <w:rPr>
          <w:rFonts w:ascii="Times New Roman" w:hAnsi="Times New Roman"/>
          <w:sz w:val="28"/>
          <w:szCs w:val="28"/>
          <w:u w:val="double"/>
          <w:lang w:eastAsia="ru-RU"/>
        </w:rPr>
      </w:pPr>
      <w:r w:rsidRPr="003074D7">
        <w:rPr>
          <w:rFonts w:ascii="Times New Roman" w:hAnsi="Times New Roman"/>
          <w:sz w:val="28"/>
          <w:szCs w:val="28"/>
          <w:lang w:eastAsia="ru-RU"/>
        </w:rPr>
        <w:t>Відповідальна особа: Коценко Валентина Василівна.</w:t>
      </w:r>
    </w:p>
    <w:p w:rsidR="00D96306" w:rsidRPr="003074D7" w:rsidRDefault="00D96306" w:rsidP="00AF7CF3">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 xml:space="preserve">Телефон (+38095- 694-29-57), </w:t>
      </w:r>
    </w:p>
    <w:p w:rsidR="00D96306" w:rsidRPr="003074D7" w:rsidRDefault="00D96306" w:rsidP="00AF7CF3">
      <w:pPr>
        <w:spacing w:after="0" w:line="240" w:lineRule="auto"/>
        <w:jc w:val="both"/>
        <w:rPr>
          <w:rFonts w:ascii="Times New Roman" w:hAnsi="Times New Roman"/>
          <w:sz w:val="28"/>
          <w:szCs w:val="28"/>
        </w:rPr>
      </w:pPr>
      <w:hyperlink r:id="rId8" w:history="1">
        <w:r w:rsidRPr="003074D7">
          <w:rPr>
            <w:rStyle w:val="Hyperlink"/>
            <w:rFonts w:ascii="Times New Roman" w:hAnsi="Times New Roman"/>
            <w:sz w:val="28"/>
            <w:szCs w:val="28"/>
          </w:rPr>
          <w:t>e-mail</w:t>
        </w:r>
      </w:hyperlink>
      <w:r w:rsidRPr="003074D7">
        <w:rPr>
          <w:rFonts w:ascii="Times New Roman" w:hAnsi="Times New Roman"/>
          <w:sz w:val="28"/>
          <w:szCs w:val="28"/>
        </w:rPr>
        <w:t>: arhitektura_pvlg@ukr.net</w:t>
      </w:r>
    </w:p>
    <w:p w:rsidR="00D96306" w:rsidRDefault="00D96306" w:rsidP="00AF7CF3">
      <w:pPr>
        <w:spacing w:after="0" w:line="240" w:lineRule="auto"/>
        <w:jc w:val="both"/>
        <w:rPr>
          <w:rFonts w:ascii="Times New Roman" w:hAnsi="Times New Roman"/>
          <w:sz w:val="28"/>
          <w:szCs w:val="28"/>
          <w:lang w:eastAsia="ru-RU"/>
        </w:rPr>
      </w:pPr>
    </w:p>
    <w:p w:rsidR="00D96306" w:rsidRPr="003074D7" w:rsidRDefault="00D96306" w:rsidP="00AF7CF3">
      <w:pPr>
        <w:spacing w:after="0" w:line="240" w:lineRule="auto"/>
        <w:jc w:val="both"/>
        <w:rPr>
          <w:rFonts w:ascii="Times New Roman" w:hAnsi="Times New Roman"/>
          <w:sz w:val="28"/>
          <w:szCs w:val="28"/>
          <w:lang w:eastAsia="ru-RU"/>
        </w:rPr>
      </w:pPr>
      <w:r w:rsidRPr="003074D7">
        <w:rPr>
          <w:rFonts w:ascii="Times New Roman" w:hAnsi="Times New Roman"/>
          <w:sz w:val="28"/>
          <w:szCs w:val="28"/>
          <w:lang w:eastAsia="ru-RU"/>
        </w:rPr>
        <w:t>Строк подання зауважень і пропозицій становить 15 днів з дня опублікування.</w:t>
      </w:r>
    </w:p>
    <w:p w:rsidR="00D96306" w:rsidRPr="003074D7" w:rsidRDefault="00D96306" w:rsidP="00F25935">
      <w:pPr>
        <w:spacing w:before="100" w:beforeAutospacing="1" w:after="100" w:afterAutospacing="1" w:line="240" w:lineRule="auto"/>
        <w:jc w:val="both"/>
        <w:rPr>
          <w:rFonts w:ascii="Times New Roman" w:hAnsi="Times New Roman"/>
          <w:sz w:val="28"/>
          <w:szCs w:val="28"/>
          <w:lang w:eastAsia="ru-RU"/>
        </w:rPr>
      </w:pPr>
    </w:p>
    <w:p w:rsidR="00D96306" w:rsidRPr="00E12EA5" w:rsidRDefault="00D96306">
      <w:pPr>
        <w:rPr>
          <w:rFonts w:ascii="Times New Roman" w:hAnsi="Times New Roman"/>
          <w:sz w:val="24"/>
          <w:szCs w:val="24"/>
          <w:lang w:eastAsia="ru-RU"/>
        </w:rPr>
      </w:pPr>
    </w:p>
    <w:p w:rsidR="00D96306" w:rsidRPr="00E12EA5" w:rsidRDefault="00D96306" w:rsidP="00A53C68">
      <w:pPr>
        <w:rPr>
          <w:rFonts w:ascii="Times New Roman" w:hAnsi="Times New Roman"/>
          <w:sz w:val="24"/>
          <w:szCs w:val="24"/>
          <w:lang w:eastAsia="ru-RU"/>
        </w:rPr>
      </w:pPr>
      <w:r w:rsidRPr="00E12EA5">
        <w:rPr>
          <w:rFonts w:ascii="Times New Roman" w:hAnsi="Times New Roman"/>
          <w:sz w:val="24"/>
          <w:szCs w:val="24"/>
          <w:lang w:eastAsia="ru-RU"/>
        </w:rPr>
        <w:br w:type="page"/>
      </w:r>
      <w:r w:rsidRPr="00C87F8D">
        <w:rPr>
          <w:rFonts w:ascii="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714pt">
            <v:imagedata r:id="rId9" o:title=""/>
          </v:shape>
        </w:pict>
      </w:r>
    </w:p>
    <w:sectPr w:rsidR="00D96306" w:rsidRPr="00E12EA5" w:rsidSect="00DC3C19">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306" w:rsidRDefault="00D96306">
      <w:r>
        <w:separator/>
      </w:r>
    </w:p>
  </w:endnote>
  <w:endnote w:type="continuationSeparator" w:id="0">
    <w:p w:rsidR="00D96306" w:rsidRDefault="00D963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306" w:rsidRDefault="00D96306">
      <w:r>
        <w:separator/>
      </w:r>
    </w:p>
  </w:footnote>
  <w:footnote w:type="continuationSeparator" w:id="0">
    <w:p w:rsidR="00D96306" w:rsidRDefault="00D96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306" w:rsidRDefault="00D96306" w:rsidP="00D760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6306" w:rsidRDefault="00D963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306" w:rsidRDefault="00D96306" w:rsidP="00D760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96306" w:rsidRDefault="00D963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6D54"/>
    <w:multiLevelType w:val="multilevel"/>
    <w:tmpl w:val="E24E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209C5"/>
    <w:multiLevelType w:val="multilevel"/>
    <w:tmpl w:val="E3A8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E6471"/>
    <w:multiLevelType w:val="multilevel"/>
    <w:tmpl w:val="0C66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215AE8"/>
    <w:multiLevelType w:val="hybridMultilevel"/>
    <w:tmpl w:val="5B4AADCE"/>
    <w:lvl w:ilvl="0" w:tplc="7E3EAB90">
      <w:start w:val="1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EF77AC"/>
    <w:multiLevelType w:val="hybridMultilevel"/>
    <w:tmpl w:val="9F94A0E2"/>
    <w:lvl w:ilvl="0" w:tplc="C1403430">
      <w:start w:val="11"/>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61B70718"/>
    <w:multiLevelType w:val="multilevel"/>
    <w:tmpl w:val="983A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CA1F39"/>
    <w:multiLevelType w:val="multilevel"/>
    <w:tmpl w:val="11C8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D52764"/>
    <w:multiLevelType w:val="multilevel"/>
    <w:tmpl w:val="D000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7"/>
  </w:num>
  <w:num w:numId="5">
    <w:abstractNumId w:val="0"/>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1D7B"/>
    <w:rsid w:val="0000014E"/>
    <w:rsid w:val="000437BE"/>
    <w:rsid w:val="00056D1C"/>
    <w:rsid w:val="0005773A"/>
    <w:rsid w:val="00080E9F"/>
    <w:rsid w:val="00083497"/>
    <w:rsid w:val="000959AC"/>
    <w:rsid w:val="000B7861"/>
    <w:rsid w:val="000D278B"/>
    <w:rsid w:val="000E19D7"/>
    <w:rsid w:val="000E4F2E"/>
    <w:rsid w:val="000F1854"/>
    <w:rsid w:val="00105067"/>
    <w:rsid w:val="0010539F"/>
    <w:rsid w:val="0011001C"/>
    <w:rsid w:val="00110868"/>
    <w:rsid w:val="0011188B"/>
    <w:rsid w:val="001437D9"/>
    <w:rsid w:val="00146997"/>
    <w:rsid w:val="00162741"/>
    <w:rsid w:val="001703BA"/>
    <w:rsid w:val="0017335B"/>
    <w:rsid w:val="00180ACD"/>
    <w:rsid w:val="00181E3D"/>
    <w:rsid w:val="001824AF"/>
    <w:rsid w:val="0018643E"/>
    <w:rsid w:val="00194D3F"/>
    <w:rsid w:val="001A5401"/>
    <w:rsid w:val="001A73D4"/>
    <w:rsid w:val="001C3E55"/>
    <w:rsid w:val="00204236"/>
    <w:rsid w:val="00204BB6"/>
    <w:rsid w:val="002062FA"/>
    <w:rsid w:val="00211AF2"/>
    <w:rsid w:val="00213F1D"/>
    <w:rsid w:val="00213FD8"/>
    <w:rsid w:val="002304DD"/>
    <w:rsid w:val="002320DF"/>
    <w:rsid w:val="00235710"/>
    <w:rsid w:val="00294B09"/>
    <w:rsid w:val="00294C9E"/>
    <w:rsid w:val="00295EFA"/>
    <w:rsid w:val="002969E5"/>
    <w:rsid w:val="00296C67"/>
    <w:rsid w:val="002A603B"/>
    <w:rsid w:val="002B214C"/>
    <w:rsid w:val="002B7F97"/>
    <w:rsid w:val="002C6073"/>
    <w:rsid w:val="002E04D1"/>
    <w:rsid w:val="002E6BF6"/>
    <w:rsid w:val="002F1476"/>
    <w:rsid w:val="00300CC7"/>
    <w:rsid w:val="003074D7"/>
    <w:rsid w:val="00331758"/>
    <w:rsid w:val="003912D9"/>
    <w:rsid w:val="003C0BAC"/>
    <w:rsid w:val="003F43C6"/>
    <w:rsid w:val="00401976"/>
    <w:rsid w:val="004072E0"/>
    <w:rsid w:val="004208CA"/>
    <w:rsid w:val="00427282"/>
    <w:rsid w:val="00463BFA"/>
    <w:rsid w:val="00492994"/>
    <w:rsid w:val="004B35EB"/>
    <w:rsid w:val="004B72CB"/>
    <w:rsid w:val="004C075C"/>
    <w:rsid w:val="004D0C53"/>
    <w:rsid w:val="004D33F5"/>
    <w:rsid w:val="004E1D81"/>
    <w:rsid w:val="004F68DC"/>
    <w:rsid w:val="005131F5"/>
    <w:rsid w:val="0052186E"/>
    <w:rsid w:val="00526F54"/>
    <w:rsid w:val="00530E78"/>
    <w:rsid w:val="00534B05"/>
    <w:rsid w:val="00580904"/>
    <w:rsid w:val="00581E17"/>
    <w:rsid w:val="005C2124"/>
    <w:rsid w:val="005E0B5C"/>
    <w:rsid w:val="005E782F"/>
    <w:rsid w:val="006205FA"/>
    <w:rsid w:val="00621D7B"/>
    <w:rsid w:val="006246F9"/>
    <w:rsid w:val="00630263"/>
    <w:rsid w:val="00632772"/>
    <w:rsid w:val="00634D38"/>
    <w:rsid w:val="006A6807"/>
    <w:rsid w:val="006A7737"/>
    <w:rsid w:val="006A7E6E"/>
    <w:rsid w:val="006B3575"/>
    <w:rsid w:val="006C69E4"/>
    <w:rsid w:val="006E533B"/>
    <w:rsid w:val="006F2AC0"/>
    <w:rsid w:val="006F2F51"/>
    <w:rsid w:val="006F33CC"/>
    <w:rsid w:val="00725B88"/>
    <w:rsid w:val="00731F6B"/>
    <w:rsid w:val="0075655C"/>
    <w:rsid w:val="00756792"/>
    <w:rsid w:val="0076016A"/>
    <w:rsid w:val="0078449D"/>
    <w:rsid w:val="007859E9"/>
    <w:rsid w:val="007A11F5"/>
    <w:rsid w:val="007A4401"/>
    <w:rsid w:val="007E50F8"/>
    <w:rsid w:val="007E55EE"/>
    <w:rsid w:val="00811CD8"/>
    <w:rsid w:val="008257FB"/>
    <w:rsid w:val="00835AE1"/>
    <w:rsid w:val="0086264A"/>
    <w:rsid w:val="008814FA"/>
    <w:rsid w:val="0089622C"/>
    <w:rsid w:val="008A7EDC"/>
    <w:rsid w:val="008D2CFB"/>
    <w:rsid w:val="008E73DA"/>
    <w:rsid w:val="00900592"/>
    <w:rsid w:val="00911CB6"/>
    <w:rsid w:val="00917297"/>
    <w:rsid w:val="00926874"/>
    <w:rsid w:val="00932486"/>
    <w:rsid w:val="009848D5"/>
    <w:rsid w:val="00985E6B"/>
    <w:rsid w:val="009A62E4"/>
    <w:rsid w:val="009F0A8A"/>
    <w:rsid w:val="00A41E08"/>
    <w:rsid w:val="00A50CA1"/>
    <w:rsid w:val="00A53C68"/>
    <w:rsid w:val="00A71900"/>
    <w:rsid w:val="00A956DA"/>
    <w:rsid w:val="00AA0A25"/>
    <w:rsid w:val="00AC092B"/>
    <w:rsid w:val="00AD2616"/>
    <w:rsid w:val="00AE40F2"/>
    <w:rsid w:val="00AF42A3"/>
    <w:rsid w:val="00AF7CF3"/>
    <w:rsid w:val="00B236DB"/>
    <w:rsid w:val="00B35A9F"/>
    <w:rsid w:val="00B55FAB"/>
    <w:rsid w:val="00B67CB8"/>
    <w:rsid w:val="00B77A82"/>
    <w:rsid w:val="00B93C4D"/>
    <w:rsid w:val="00BA5F1A"/>
    <w:rsid w:val="00BB0041"/>
    <w:rsid w:val="00BC3811"/>
    <w:rsid w:val="00BD15EE"/>
    <w:rsid w:val="00C040D8"/>
    <w:rsid w:val="00C356B2"/>
    <w:rsid w:val="00C500C6"/>
    <w:rsid w:val="00C64B29"/>
    <w:rsid w:val="00C87F8D"/>
    <w:rsid w:val="00CB0A91"/>
    <w:rsid w:val="00CC1180"/>
    <w:rsid w:val="00D03642"/>
    <w:rsid w:val="00D1795A"/>
    <w:rsid w:val="00D25A20"/>
    <w:rsid w:val="00D3002B"/>
    <w:rsid w:val="00D66DE6"/>
    <w:rsid w:val="00D760D5"/>
    <w:rsid w:val="00D80CEC"/>
    <w:rsid w:val="00D82D1C"/>
    <w:rsid w:val="00D94480"/>
    <w:rsid w:val="00D96306"/>
    <w:rsid w:val="00DC3C19"/>
    <w:rsid w:val="00DD2C9C"/>
    <w:rsid w:val="00DD387B"/>
    <w:rsid w:val="00E0280C"/>
    <w:rsid w:val="00E066ED"/>
    <w:rsid w:val="00E12EA5"/>
    <w:rsid w:val="00E14EEA"/>
    <w:rsid w:val="00E27F3B"/>
    <w:rsid w:val="00E32BF9"/>
    <w:rsid w:val="00E43779"/>
    <w:rsid w:val="00E56462"/>
    <w:rsid w:val="00E754E2"/>
    <w:rsid w:val="00E927CE"/>
    <w:rsid w:val="00E93CDC"/>
    <w:rsid w:val="00EB4F50"/>
    <w:rsid w:val="00F028C8"/>
    <w:rsid w:val="00F25935"/>
    <w:rsid w:val="00F33525"/>
    <w:rsid w:val="00F3632E"/>
    <w:rsid w:val="00F3798B"/>
    <w:rsid w:val="00F534E9"/>
    <w:rsid w:val="00F53F58"/>
    <w:rsid w:val="00F5469B"/>
    <w:rsid w:val="00F83E69"/>
    <w:rsid w:val="00FA5676"/>
    <w:rsid w:val="00FB4524"/>
    <w:rsid w:val="00FC04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5EB"/>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0CA1"/>
    <w:pPr>
      <w:ind w:left="720"/>
      <w:contextualSpacing/>
    </w:pPr>
  </w:style>
  <w:style w:type="character" w:styleId="Hyperlink">
    <w:name w:val="Hyperlink"/>
    <w:basedOn w:val="DefaultParagraphFont"/>
    <w:uiPriority w:val="99"/>
    <w:semiHidden/>
    <w:rsid w:val="004F68DC"/>
    <w:rPr>
      <w:rFonts w:cs="Times New Roman"/>
      <w:color w:val="0000FF"/>
      <w:u w:val="single"/>
    </w:rPr>
  </w:style>
  <w:style w:type="paragraph" w:styleId="BalloonText">
    <w:name w:val="Balloon Text"/>
    <w:basedOn w:val="Normal"/>
    <w:link w:val="BalloonTextChar"/>
    <w:uiPriority w:val="99"/>
    <w:semiHidden/>
    <w:rsid w:val="00AC0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92B"/>
    <w:rPr>
      <w:rFonts w:ascii="Tahoma" w:hAnsi="Tahoma" w:cs="Tahoma"/>
      <w:sz w:val="16"/>
      <w:szCs w:val="16"/>
      <w:lang w:val="uk-UA"/>
    </w:rPr>
  </w:style>
  <w:style w:type="paragraph" w:styleId="Header">
    <w:name w:val="header"/>
    <w:basedOn w:val="Normal"/>
    <w:link w:val="HeaderChar"/>
    <w:uiPriority w:val="99"/>
    <w:rsid w:val="003074D7"/>
    <w:pPr>
      <w:tabs>
        <w:tab w:val="center" w:pos="4677"/>
        <w:tab w:val="right" w:pos="9355"/>
      </w:tabs>
    </w:pPr>
  </w:style>
  <w:style w:type="character" w:customStyle="1" w:styleId="HeaderChar">
    <w:name w:val="Header Char"/>
    <w:basedOn w:val="DefaultParagraphFont"/>
    <w:link w:val="Header"/>
    <w:uiPriority w:val="99"/>
    <w:semiHidden/>
    <w:locked/>
    <w:rsid w:val="00C500C6"/>
    <w:rPr>
      <w:rFonts w:cs="Times New Roman"/>
      <w:lang w:val="uk-UA" w:eastAsia="en-US"/>
    </w:rPr>
  </w:style>
  <w:style w:type="character" w:styleId="PageNumber">
    <w:name w:val="page number"/>
    <w:basedOn w:val="DefaultParagraphFont"/>
    <w:uiPriority w:val="99"/>
    <w:rsid w:val="003074D7"/>
    <w:rPr>
      <w:rFonts w:cs="Times New Roman"/>
    </w:rPr>
  </w:style>
</w:styles>
</file>

<file path=word/webSettings.xml><?xml version="1.0" encoding="utf-8"?>
<w:webSettings xmlns:r="http://schemas.openxmlformats.org/officeDocument/2006/relationships" xmlns:w="http://schemas.openxmlformats.org/wordprocessingml/2006/main">
  <w:divs>
    <w:div w:id="1098915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box2.i.ua/compose/1188842279/?cto=EBMNAko0Rz5dFQQLYQ0%2FRCFaUz08BGyMyLHQhMnQssO7wsSxtcaPkMyxgr6xmJY%3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pavlogradmrada.dp.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5</Pages>
  <Words>1131</Words>
  <Characters>6449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arch6</cp:lastModifiedBy>
  <cp:revision>7</cp:revision>
  <cp:lastPrinted>2025-05-29T06:23:00Z</cp:lastPrinted>
  <dcterms:created xsi:type="dcterms:W3CDTF">2025-05-22T12:49:00Z</dcterms:created>
  <dcterms:modified xsi:type="dcterms:W3CDTF">2025-05-30T07:34:00Z</dcterms:modified>
</cp:coreProperties>
</file>