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79" w:rsidRPr="00220979" w:rsidRDefault="00807279" w:rsidP="00220979">
      <w:pPr>
        <w:tabs>
          <w:tab w:val="left" w:pos="709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220979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4A48A4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07279" w:rsidRPr="00220979" w:rsidRDefault="00807279" w:rsidP="00220979">
      <w:pPr>
        <w:tabs>
          <w:tab w:val="left" w:pos="709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22097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виконкому </w:t>
      </w:r>
    </w:p>
    <w:p w:rsidR="00807279" w:rsidRPr="00667953" w:rsidRDefault="00D76008" w:rsidP="00220979">
      <w:pPr>
        <w:tabs>
          <w:tab w:val="left" w:pos="709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667953">
        <w:rPr>
          <w:rFonts w:ascii="Times New Roman" w:hAnsi="Times New Roman" w:cs="Times New Roman"/>
          <w:sz w:val="28"/>
          <w:szCs w:val="28"/>
          <w:lang w:val="uk-UA"/>
        </w:rPr>
        <w:t>23.07.2025</w:t>
      </w:r>
      <w:r w:rsidR="00807279" w:rsidRPr="00667953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bookmarkEnd w:id="0"/>
      <w:r w:rsidRPr="00667953">
        <w:rPr>
          <w:rFonts w:ascii="Times New Roman" w:hAnsi="Times New Roman" w:cs="Times New Roman"/>
          <w:sz w:val="28"/>
          <w:szCs w:val="28"/>
          <w:lang w:val="uk-UA"/>
        </w:rPr>
        <w:t>1324/0/13-25</w:t>
      </w:r>
    </w:p>
    <w:p w:rsidR="006B0394" w:rsidRDefault="006B0394" w:rsidP="00807279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EC423C" w:rsidRPr="00220979" w:rsidRDefault="00EC423C" w:rsidP="00807279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965F1" w:rsidRPr="00220979" w:rsidRDefault="000965F1" w:rsidP="0080727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605C91" w:rsidRDefault="000965F1" w:rsidP="0080727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8B3422" w:rsidRPr="008B3422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Міськ</w:t>
      </w:r>
      <w:r w:rsidR="008B3422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у</w:t>
      </w:r>
      <w:r w:rsidR="008B3422" w:rsidRPr="008B3422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інвестиційну раду</w:t>
      </w:r>
      <w:r w:rsidR="00605C91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0965F1" w:rsidRPr="00220979" w:rsidRDefault="00605C91" w:rsidP="0080727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при виконавчому комітеті Павлоградської міської ради</w:t>
      </w:r>
    </w:p>
    <w:p w:rsidR="000965F1" w:rsidRPr="00220979" w:rsidRDefault="000965F1" w:rsidP="00807279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1. Загальні положення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1.1. Міс</w:t>
      </w:r>
      <w:r w:rsidR="008B3422">
        <w:rPr>
          <w:rFonts w:ascii="Times New Roman" w:eastAsiaTheme="majorEastAsia" w:hAnsi="Times New Roman" w:cs="Times New Roman"/>
          <w:sz w:val="28"/>
          <w:szCs w:val="28"/>
          <w:lang w:val="uk-UA"/>
        </w:rPr>
        <w:t>ька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інвестиційна рада (далі – Рада) є консультативно-дорадчим органом при </w:t>
      </w:r>
      <w:r w:rsidR="00605C91" w:rsidRPr="00605C91">
        <w:rPr>
          <w:rFonts w:ascii="Times New Roman" w:eastAsiaTheme="majorEastAsia" w:hAnsi="Times New Roman" w:cs="Times New Roman"/>
          <w:sz w:val="28"/>
          <w:szCs w:val="28"/>
          <w:lang w:val="uk-UA"/>
        </w:rPr>
        <w:t>виконавчому комітеті Павлоградської міської ради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, створеним з метою забезпечення прозорого, ефективного та збалансованого прийняття рішень щодо підготовки, оцінки, відбору, реалізації та моніторингу публічних інвестиційних проєктів.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1.2. Положення розроблено відповідно до </w:t>
      </w:r>
      <w:r w:rsidR="000F03D2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З</w:t>
      </w:r>
      <w:r w:rsidR="0009275E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аконів України </w:t>
      </w:r>
      <w:r w:rsidR="007366A2">
        <w:rPr>
          <w:rFonts w:ascii="Times New Roman" w:eastAsiaTheme="majorEastAsia" w:hAnsi="Times New Roman" w:cs="Times New Roman"/>
          <w:sz w:val="28"/>
          <w:szCs w:val="28"/>
          <w:lang w:val="uk-UA"/>
        </w:rPr>
        <w:t>“</w:t>
      </w:r>
      <w:r w:rsidR="0009275E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7366A2">
        <w:rPr>
          <w:rFonts w:ascii="Times New Roman" w:eastAsiaTheme="majorEastAsia" w:hAnsi="Times New Roman" w:cs="Times New Roman"/>
          <w:sz w:val="28"/>
          <w:szCs w:val="28"/>
          <w:lang w:val="uk-UA"/>
        </w:rPr>
        <w:t>ˮ</w:t>
      </w:r>
      <w:r w:rsidR="0009275E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, </w:t>
      </w:r>
      <w:r w:rsidR="007366A2">
        <w:rPr>
          <w:rFonts w:ascii="Times New Roman" w:eastAsiaTheme="majorEastAsia" w:hAnsi="Times New Roman" w:cs="Times New Roman"/>
          <w:sz w:val="28"/>
          <w:szCs w:val="28"/>
          <w:lang w:val="uk-UA"/>
        </w:rPr>
        <w:t>“</w:t>
      </w:r>
      <w:r w:rsidR="0009275E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Про регулювання містобудівної діяльності</w:t>
      </w:r>
      <w:r w:rsidR="007366A2">
        <w:rPr>
          <w:rFonts w:ascii="Times New Roman" w:eastAsiaTheme="majorEastAsia" w:hAnsi="Times New Roman" w:cs="Times New Roman"/>
          <w:sz w:val="28"/>
          <w:szCs w:val="28"/>
          <w:lang w:val="uk-UA"/>
        </w:rPr>
        <w:t>ˮ</w:t>
      </w:r>
      <w:r w:rsidR="0009275E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, Бюджетного кодексу України, </w:t>
      </w:r>
      <w:r w:rsidR="00A43589">
        <w:rPr>
          <w:rFonts w:ascii="Times New Roman" w:eastAsiaTheme="majorEastAsia" w:hAnsi="Times New Roman" w:cs="Times New Roman"/>
          <w:sz w:val="28"/>
          <w:szCs w:val="28"/>
          <w:lang w:val="uk-UA"/>
        </w:rPr>
        <w:t>п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останови Кабінету Міністрів України</w:t>
      </w:r>
      <w:r w:rsidR="00240C2B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                      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від 28 лютого 2025 р</w:t>
      </w:r>
      <w:r w:rsidR="00240C2B">
        <w:rPr>
          <w:rFonts w:ascii="Times New Roman" w:eastAsiaTheme="majorEastAsia" w:hAnsi="Times New Roman" w:cs="Times New Roman"/>
          <w:sz w:val="28"/>
          <w:szCs w:val="28"/>
          <w:lang w:val="uk-UA"/>
        </w:rPr>
        <w:t>оку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№ 527 </w:t>
      </w:r>
      <w:r w:rsidR="007366A2">
        <w:rPr>
          <w:rFonts w:ascii="Times New Roman" w:eastAsiaTheme="majorEastAsia" w:hAnsi="Times New Roman" w:cs="Times New Roman"/>
          <w:sz w:val="28"/>
          <w:szCs w:val="28"/>
          <w:lang w:val="uk-UA"/>
        </w:rPr>
        <w:t>“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Про реалізацію публічних інвестиційних проєктів</w:t>
      </w:r>
      <w:r w:rsidR="007366A2">
        <w:rPr>
          <w:rFonts w:ascii="Times New Roman" w:eastAsiaTheme="majorEastAsia" w:hAnsi="Times New Roman" w:cs="Times New Roman"/>
          <w:sz w:val="28"/>
          <w:szCs w:val="28"/>
          <w:lang w:val="uk-UA"/>
        </w:rPr>
        <w:t>ˮ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, з урахуванням інших нормативно-правових актів.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1.3. У своїй діяльності Рада керується </w:t>
      </w:r>
      <w:r w:rsidR="00FA0AA7" w:rsidRPr="00FA0AA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Законом України “Про місцеве самоврядування в Україніˮ, іншими законами України, постановами Верховної Ради України, наказами Президента України, постановами і розпорядженнями Кабінету Міністрів України, наказами профільних Міністерств України, рішеннями </w:t>
      </w:r>
      <w:r w:rsidR="006B7D77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Павлоградської </w:t>
      </w:r>
      <w:r w:rsidR="00FA0AA7" w:rsidRPr="00FA0AA7">
        <w:rPr>
          <w:rFonts w:ascii="Times New Roman" w:eastAsiaTheme="majorEastAsia" w:hAnsi="Times New Roman" w:cs="Times New Roman"/>
          <w:sz w:val="28"/>
          <w:szCs w:val="28"/>
          <w:lang w:val="uk-UA"/>
        </w:rPr>
        <w:t>міської ради та виконавчого комітету,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а також цим Положенням.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2. Мета та завдання Ради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2.1. Основною метою діяльності Ради є забезпечення стратегічного, відкритого й обґрунтованого підходу до управління публічними інвестиційними проєктами громади.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2.2. Основні завдання Ради: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розгляд і оцінка попередніх та повних техніко-економічних обґрунтувань проєктів;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визначення доцільності включення проєктів до портфеля інвестиційних проєктів громади;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розгляд змін до параметрів проєктів, у тому числі обсягів фінансування;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підготовка рекомендацій щодо пріоритетів інвестиційної політики громади;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lastRenderedPageBreak/>
        <w:t>сприяння взаємодії між органами влади, бізнесом, громадськістю, донорами та партнерами.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3. Формування складу Ради</w:t>
      </w:r>
    </w:p>
    <w:p w:rsidR="000965F1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3.1. Рада формується рішенням виконавчого комітету </w:t>
      </w:r>
      <w:r w:rsidR="00EC7C3B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Павлоградської міської 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ради.</w:t>
      </w:r>
    </w:p>
    <w:p w:rsidR="002F4A1E" w:rsidRPr="00220979" w:rsidRDefault="002F4A1E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3.2. До складу Ради можуть входити: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представники виконавчих органів місцевої ради;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депутати відповідної місцевої ради;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представники громадськості;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експерти з питань економіки, стратегічного планування, інвестицій;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представники бізнесу;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за згодою – представники центральних органів виконавчої влади, міжнародних організацій, донорських установ.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3.3. Кількісний та персональний склад Ради затверджується рішенням виконавчого комітету</w:t>
      </w:r>
      <w:r w:rsidR="00EC7C3B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Павлоградської міської ради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3.4. Головою Ради є </w:t>
      </w:r>
      <w:r w:rsidR="0086501D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міський 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голова.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4. Організація роботи Ради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4.1. Рада проводить засідання за потреби, але не рідше одного разу на квартал.</w:t>
      </w:r>
    </w:p>
    <w:p w:rsidR="00CE070F" w:rsidRDefault="00CE070F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4.2. Засідання Ради є правомочним, якщо на ньому присутні не менш як 50% </w:t>
      </w:r>
      <w:r w:rsidR="0086501D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від загального складу 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її членів.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4.3. Рішення Ради ухвалюються простою більшістю голосів присутніх членів </w:t>
      </w:r>
      <w:r w:rsidR="00350A40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від загального складу 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та оформлюються протоколом.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4.4. Організаційне забезпечення діяльності Ради здійснює </w:t>
      </w:r>
      <w:r w:rsidR="00A8047F" w:rsidRPr="00A8047F">
        <w:rPr>
          <w:rFonts w:ascii="Times New Roman" w:eastAsiaTheme="majorEastAsia" w:hAnsi="Times New Roman" w:cs="Times New Roman"/>
          <w:sz w:val="28"/>
          <w:szCs w:val="28"/>
          <w:lang w:val="uk-UA"/>
        </w:rPr>
        <w:t>відділ інвестицій, зовнішнього партнерства та регуляторної політики</w:t>
      </w:r>
      <w:r w:rsidR="00A8047F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виконавчого комітету Павлоградської міської ради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5. Повноваження Ради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Рада має право: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розглядати публічні інвестиційні проєкти, подані ініціаторами;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запитувати додаткову інформацію у </w:t>
      </w:r>
      <w:r w:rsidR="00C40086" w:rsidRPr="00C40086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підрозділів </w:t>
      </w:r>
      <w:r w:rsidR="00DE631F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виконавчого комітету </w:t>
      </w:r>
      <w:r w:rsidR="00DE631F">
        <w:rPr>
          <w:rFonts w:ascii="Times New Roman" w:eastAsiaTheme="majorEastAsia" w:hAnsi="Times New Roman" w:cs="Times New Roman"/>
          <w:sz w:val="28"/>
          <w:szCs w:val="28"/>
          <w:lang w:val="uk-UA"/>
        </w:rPr>
        <w:t>Павлоградської міської</w:t>
      </w:r>
      <w:r w:rsidR="00DE631F"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ради 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та заявників проєктів;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lastRenderedPageBreak/>
        <w:t>залучати експертів, консультантів, представників громадськості до оцінки проєктів;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ініціювати перегляд рішень щодо проєктів у разі істотної зміни параметрів (у т.ч. бюджету, строків, цільових груп);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рекомендувати включення або виключення проєктів із портфеля;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надавати пропозиції щодо вдосконалення місцевої інвестиційної політики.</w:t>
      </w:r>
    </w:p>
    <w:p w:rsidR="000965F1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285715" w:rsidRPr="00220979" w:rsidRDefault="00285715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6. Прозорість та підзвітність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6.1. Всі засідання Ради протоколюються, а результати ухвалених рішень публікуються на офіційному сайті громади.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6.2. Щорічно Рада готує короткий звіт про діяльність, який подається на розгляд виконавчому комітету та публікується для ознайомлення громадськості.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t>7. Прикінцеві положення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7.1. Це Положення набирає чинності з дня його затвердження рішенням виконавчого комітету </w:t>
      </w:r>
      <w:r w:rsidR="00DE631F">
        <w:rPr>
          <w:rFonts w:ascii="Times New Roman" w:eastAsiaTheme="majorEastAsia" w:hAnsi="Times New Roman" w:cs="Times New Roman"/>
          <w:sz w:val="28"/>
          <w:szCs w:val="28"/>
          <w:lang w:val="uk-UA"/>
        </w:rPr>
        <w:t>Павлоградської міської</w:t>
      </w: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ради.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7.2. Зміни та доповнення до Положення вносяться у порядку, визначеному законодавством.</w:t>
      </w: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0965F1" w:rsidRPr="00220979" w:rsidRDefault="000965F1" w:rsidP="004A48A4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220979">
        <w:rPr>
          <w:rFonts w:ascii="Times New Roman" w:eastAsiaTheme="majorEastAsia" w:hAnsi="Times New Roman" w:cs="Times New Roman"/>
          <w:sz w:val="28"/>
          <w:szCs w:val="28"/>
          <w:lang w:val="uk-UA"/>
        </w:rPr>
        <w:t>7.3. Положення застосовується в межах повноважень органу місцевого самоврядування відповідно до чинного законодавства.</w:t>
      </w:r>
    </w:p>
    <w:p w:rsidR="00AA0B2B" w:rsidRDefault="00AA0B2B" w:rsidP="004A4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E65" w:rsidRDefault="006C5E65" w:rsidP="004A4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E65" w:rsidRDefault="006C5E65" w:rsidP="004A4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E65" w:rsidRPr="00050DFA" w:rsidRDefault="00692E69" w:rsidP="00692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E6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 w:rsidRPr="00692E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2E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2E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2E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2E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2E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2E69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sectPr w:rsidR="006C5E65" w:rsidRPr="00050DFA" w:rsidSect="008D189D"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62B" w:rsidRDefault="0046562B" w:rsidP="008D189D">
      <w:pPr>
        <w:spacing w:after="0" w:line="240" w:lineRule="auto"/>
      </w:pPr>
      <w:r>
        <w:separator/>
      </w:r>
    </w:p>
  </w:endnote>
  <w:endnote w:type="continuationSeparator" w:id="0">
    <w:p w:rsidR="0046562B" w:rsidRDefault="0046562B" w:rsidP="008D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62B" w:rsidRDefault="0046562B" w:rsidP="008D189D">
      <w:pPr>
        <w:spacing w:after="0" w:line="240" w:lineRule="auto"/>
      </w:pPr>
      <w:r>
        <w:separator/>
      </w:r>
    </w:p>
  </w:footnote>
  <w:footnote w:type="continuationSeparator" w:id="0">
    <w:p w:rsidR="0046562B" w:rsidRDefault="0046562B" w:rsidP="008D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575299"/>
      <w:docPartObj>
        <w:docPartGallery w:val="Page Numbers (Top of Page)"/>
        <w:docPartUnique/>
      </w:docPartObj>
    </w:sdtPr>
    <w:sdtEndPr/>
    <w:sdtContent>
      <w:p w:rsidR="008D189D" w:rsidRDefault="0046562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9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189D" w:rsidRDefault="008D189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26269"/>
    <w:rsid w:val="00034616"/>
    <w:rsid w:val="00050DFA"/>
    <w:rsid w:val="0006063C"/>
    <w:rsid w:val="000901FC"/>
    <w:rsid w:val="0009275E"/>
    <w:rsid w:val="000965F1"/>
    <w:rsid w:val="000F03D2"/>
    <w:rsid w:val="00114544"/>
    <w:rsid w:val="0015074B"/>
    <w:rsid w:val="00220979"/>
    <w:rsid w:val="00240C2B"/>
    <w:rsid w:val="00285715"/>
    <w:rsid w:val="0029639D"/>
    <w:rsid w:val="002F4A1E"/>
    <w:rsid w:val="00326F90"/>
    <w:rsid w:val="00350A40"/>
    <w:rsid w:val="0044545C"/>
    <w:rsid w:val="00456A98"/>
    <w:rsid w:val="0046521D"/>
    <w:rsid w:val="0046562B"/>
    <w:rsid w:val="0047481C"/>
    <w:rsid w:val="004A48A4"/>
    <w:rsid w:val="00564B80"/>
    <w:rsid w:val="005A3C74"/>
    <w:rsid w:val="005B1873"/>
    <w:rsid w:val="00605C91"/>
    <w:rsid w:val="00667953"/>
    <w:rsid w:val="00692E69"/>
    <w:rsid w:val="006B0394"/>
    <w:rsid w:val="006B7D77"/>
    <w:rsid w:val="006C5E65"/>
    <w:rsid w:val="007366A2"/>
    <w:rsid w:val="00756EEF"/>
    <w:rsid w:val="00795EAF"/>
    <w:rsid w:val="00807279"/>
    <w:rsid w:val="00812092"/>
    <w:rsid w:val="0086501D"/>
    <w:rsid w:val="008B3422"/>
    <w:rsid w:val="008D189D"/>
    <w:rsid w:val="008E12EF"/>
    <w:rsid w:val="00A05866"/>
    <w:rsid w:val="00A247C0"/>
    <w:rsid w:val="00A43589"/>
    <w:rsid w:val="00A8047F"/>
    <w:rsid w:val="00AA0B2B"/>
    <w:rsid w:val="00AA1D8D"/>
    <w:rsid w:val="00B30A76"/>
    <w:rsid w:val="00B47730"/>
    <w:rsid w:val="00B64B19"/>
    <w:rsid w:val="00B97E05"/>
    <w:rsid w:val="00C40086"/>
    <w:rsid w:val="00C64676"/>
    <w:rsid w:val="00C80BD7"/>
    <w:rsid w:val="00CB0664"/>
    <w:rsid w:val="00CE070F"/>
    <w:rsid w:val="00D72B7D"/>
    <w:rsid w:val="00D76008"/>
    <w:rsid w:val="00DE395C"/>
    <w:rsid w:val="00DE631F"/>
    <w:rsid w:val="00EC423C"/>
    <w:rsid w:val="00EC7C3B"/>
    <w:rsid w:val="00F2481E"/>
    <w:rsid w:val="00F550E9"/>
    <w:rsid w:val="00FA0AA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8F5D45-045B-4A5C-AE0F-1732D52E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E73E4C-DE62-42F6-AFEB-F6CCAF9C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Олена Сошникова</cp:lastModifiedBy>
  <cp:revision>24</cp:revision>
  <cp:lastPrinted>2025-07-28T08:59:00Z</cp:lastPrinted>
  <dcterms:created xsi:type="dcterms:W3CDTF">2013-12-23T23:15:00Z</dcterms:created>
  <dcterms:modified xsi:type="dcterms:W3CDTF">2025-07-29T11:21:00Z</dcterms:modified>
  <cp:category/>
</cp:coreProperties>
</file>