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79" w:rsidRPr="00220979" w:rsidRDefault="00807279" w:rsidP="00220979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20979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A48A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07279" w:rsidRPr="00220979" w:rsidRDefault="00807279" w:rsidP="00220979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2097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виконкому </w:t>
      </w:r>
    </w:p>
    <w:p w:rsidR="00807279" w:rsidRPr="00220979" w:rsidRDefault="00807279" w:rsidP="00220979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209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</w:t>
      </w:r>
      <w:r w:rsidRPr="00220979">
        <w:rPr>
          <w:rFonts w:ascii="Times New Roman" w:hAnsi="Times New Roman" w:cs="Times New Roman"/>
          <w:sz w:val="28"/>
          <w:szCs w:val="28"/>
          <w:lang w:val="uk-UA"/>
        </w:rPr>
        <w:t xml:space="preserve">   №  </w:t>
      </w:r>
      <w:r w:rsidRPr="00220979">
        <w:rPr>
          <w:rFonts w:ascii="Times New Roman" w:hAnsi="Times New Roman" w:cs="Times New Roman"/>
          <w:i/>
          <w:sz w:val="28"/>
          <w:szCs w:val="28"/>
          <w:lang w:val="uk-UA"/>
        </w:rPr>
        <w:t>_______________</w:t>
      </w:r>
    </w:p>
    <w:p w:rsidR="006B0394" w:rsidRDefault="006B0394" w:rsidP="00807279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EC423C" w:rsidRPr="00220979" w:rsidRDefault="00EC423C" w:rsidP="00807279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0965F1" w:rsidRPr="00220979" w:rsidRDefault="000965F1" w:rsidP="008072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605C91" w:rsidRDefault="000965F1" w:rsidP="008072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DE395C"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М</w:t>
      </w: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ісцеву інвестиційну раду</w:t>
      </w:r>
      <w:r w:rsidR="00605C91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965F1" w:rsidRPr="00220979" w:rsidRDefault="00605C91" w:rsidP="008072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при виконавчому комітеті </w:t>
      </w:r>
      <w:proofErr w:type="spellStart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Павлоградської</w:t>
      </w:r>
      <w:proofErr w:type="spellEnd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міської ради</w:t>
      </w:r>
    </w:p>
    <w:p w:rsidR="000965F1" w:rsidRPr="00220979" w:rsidRDefault="000965F1" w:rsidP="0080727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1.1. Місцева інвестиційна рада (далі – Рада) є консультативно-дорадчим органом при </w:t>
      </w:r>
      <w:r w:rsidR="00605C91" w:rsidRPr="00605C9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виконавчому комітеті </w:t>
      </w:r>
      <w:proofErr w:type="spellStart"/>
      <w:r w:rsidR="00605C91" w:rsidRPr="00605C91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605C91" w:rsidRPr="00605C9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 ради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, створеним з метою забезпечення прозорого, ефективного та збалансованого прийняття рішень щодо підготовки, оцінки, відбору, реалізації та моніторингу публічних інвестиційних проєктів.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1.2. Положення розроблено відповідно до </w:t>
      </w:r>
      <w:r w:rsidR="000F03D2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З</w:t>
      </w:r>
      <w:r w:rsidR="0009275E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аконів України </w:t>
      </w:r>
      <w:proofErr w:type="spellStart"/>
      <w:r w:rsidR="007366A2">
        <w:rPr>
          <w:rFonts w:ascii="Times New Roman" w:eastAsiaTheme="majorEastAsia" w:hAnsi="Times New Roman" w:cs="Times New Roman"/>
          <w:sz w:val="28"/>
          <w:szCs w:val="28"/>
          <w:lang w:val="uk-UA"/>
        </w:rPr>
        <w:t>“</w:t>
      </w:r>
      <w:r w:rsidR="0009275E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Про</w:t>
      </w:r>
      <w:proofErr w:type="spellEnd"/>
      <w:r w:rsidR="0009275E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09275E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Україні</w:t>
      </w:r>
      <w:r w:rsidR="007366A2">
        <w:rPr>
          <w:rFonts w:ascii="Times New Roman" w:eastAsiaTheme="majorEastAsia" w:hAnsi="Times New Roman" w:cs="Times New Roman"/>
          <w:sz w:val="28"/>
          <w:szCs w:val="28"/>
          <w:lang w:val="uk-UA"/>
        </w:rPr>
        <w:t>ˮ</w:t>
      </w:r>
      <w:proofErr w:type="spellEnd"/>
      <w:r w:rsidR="0009275E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366A2">
        <w:rPr>
          <w:rFonts w:ascii="Times New Roman" w:eastAsiaTheme="majorEastAsia" w:hAnsi="Times New Roman" w:cs="Times New Roman"/>
          <w:sz w:val="28"/>
          <w:szCs w:val="28"/>
          <w:lang w:val="uk-UA"/>
        </w:rPr>
        <w:t>“</w:t>
      </w:r>
      <w:r w:rsidR="0009275E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Про</w:t>
      </w:r>
      <w:proofErr w:type="spellEnd"/>
      <w:r w:rsidR="0009275E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регулювання містобудівної </w:t>
      </w:r>
      <w:proofErr w:type="spellStart"/>
      <w:r w:rsidR="0009275E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діяльності</w:t>
      </w:r>
      <w:r w:rsidR="007366A2">
        <w:rPr>
          <w:rFonts w:ascii="Times New Roman" w:eastAsiaTheme="majorEastAsia" w:hAnsi="Times New Roman" w:cs="Times New Roman"/>
          <w:sz w:val="28"/>
          <w:szCs w:val="28"/>
          <w:lang w:val="uk-UA"/>
        </w:rPr>
        <w:t>ˮ</w:t>
      </w:r>
      <w:proofErr w:type="spellEnd"/>
      <w:r w:rsidR="0009275E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Бюджетного кодексу України, </w:t>
      </w:r>
      <w:r w:rsidR="00A43589">
        <w:rPr>
          <w:rFonts w:ascii="Times New Roman" w:eastAsiaTheme="majorEastAsia" w:hAnsi="Times New Roman" w:cs="Times New Roman"/>
          <w:sz w:val="28"/>
          <w:szCs w:val="28"/>
          <w:lang w:val="uk-UA"/>
        </w:rPr>
        <w:t>п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останови Кабінету Міністрів України</w:t>
      </w:r>
      <w:r w:rsidR="00240C2B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                      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від 28 лютого 2025 р</w:t>
      </w:r>
      <w:r w:rsidR="00240C2B">
        <w:rPr>
          <w:rFonts w:ascii="Times New Roman" w:eastAsiaTheme="majorEastAsia" w:hAnsi="Times New Roman" w:cs="Times New Roman"/>
          <w:sz w:val="28"/>
          <w:szCs w:val="28"/>
          <w:lang w:val="uk-UA"/>
        </w:rPr>
        <w:t>оку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№ 527 </w:t>
      </w:r>
      <w:proofErr w:type="spellStart"/>
      <w:r w:rsidR="007366A2">
        <w:rPr>
          <w:rFonts w:ascii="Times New Roman" w:eastAsiaTheme="majorEastAsia" w:hAnsi="Times New Roman" w:cs="Times New Roman"/>
          <w:sz w:val="28"/>
          <w:szCs w:val="28"/>
          <w:lang w:val="uk-UA"/>
        </w:rPr>
        <w:t>“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Про</w:t>
      </w:r>
      <w:proofErr w:type="spellEnd"/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реалізацію публічних інвестиційних </w:t>
      </w:r>
      <w:proofErr w:type="spellStart"/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проєктів</w:t>
      </w:r>
      <w:r w:rsidR="007366A2">
        <w:rPr>
          <w:rFonts w:ascii="Times New Roman" w:eastAsiaTheme="majorEastAsia" w:hAnsi="Times New Roman" w:cs="Times New Roman"/>
          <w:sz w:val="28"/>
          <w:szCs w:val="28"/>
          <w:lang w:val="uk-UA"/>
        </w:rPr>
        <w:t>ˮ</w:t>
      </w:r>
      <w:proofErr w:type="spellEnd"/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, з урахуванням інших нормативно-правових актів.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1.3. У своїй діяльності Рада керується </w:t>
      </w:r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Законом України </w:t>
      </w:r>
      <w:proofErr w:type="spellStart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>“Про</w:t>
      </w:r>
      <w:proofErr w:type="spellEnd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>Україніˮ</w:t>
      </w:r>
      <w:proofErr w:type="spellEnd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іншими законами України, постановами Верховної Ради України, наказами Президента України, постановами і розпорядженнями Кабінету Міністрів України, наказами профільних Міністерств України, рішеннями </w:t>
      </w:r>
      <w:proofErr w:type="spellStart"/>
      <w:r w:rsidR="006B7D77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6B7D7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>міської ради та виконавчого комітету,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а також цим Положенням.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2. Мета та завдання Ради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2.1. Основною метою діяльності Ради є забезпечення стратегічного, відкритого й обґрунтованого підходу до управління публічними інвестиційними </w:t>
      </w:r>
      <w:proofErr w:type="spellStart"/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проєктами</w:t>
      </w:r>
      <w:proofErr w:type="spellEnd"/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громади.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2.2. Основні завдання Ради: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розгляд і оцінка попередніх та повних техніко-економічних обґрунтувань проєктів;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визначення доцільності включення проєктів до портфеля інвестиційних проєктів громади;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розгляд змін до параметрів проєктів, у тому числі обсягів фінансування;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підготовка рекомендацій щодо пріоритетів інвестиційної політики громади;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>сприяння взаємодії між органами влади, бізнесом, громадськістю, донорами та партнерами.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3. Формування складу Ради</w:t>
      </w:r>
    </w:p>
    <w:p w:rsidR="000965F1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3.1. Рада формується рішенням виконавчого комітету </w:t>
      </w:r>
      <w:proofErr w:type="spellStart"/>
      <w:r w:rsidR="00EC7C3B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EC7C3B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 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ради.</w:t>
      </w:r>
    </w:p>
    <w:p w:rsidR="002F4A1E" w:rsidRPr="00220979" w:rsidRDefault="002F4A1E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3.2. До складу Ради можуть входити: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представники виконавчих органів місцевої ради;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депутати відповідної місцевої ради;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представники громадськості;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експерти з питань економіки, стратегічного планування, інвестицій;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представники бізнесу;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за згодою – представники центральних органів виконавчої влади, міжнародних організацій, донорських установ.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3.3. Кількісний та персональний склад Ради затверджується рішенням виконавчого комітету</w:t>
      </w:r>
      <w:r w:rsidR="00EC7C3B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C3B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EC7C3B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 ради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3.4. Головою Ради є голова громади або уповноважена ним особа.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4. Організація роботи Ради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4.1. Рада проводить засідання за потреби, але не рідше одного разу на квартал.</w:t>
      </w:r>
    </w:p>
    <w:p w:rsidR="00CE070F" w:rsidRDefault="00CE070F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4.2. Засідання Ради є правомочним, якщо на ньому присутні не менш як 50% її членів.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4.3. Рішення Ради ухвалюються простою більшістю голосів присутніх членів </w:t>
      </w:r>
      <w:r w:rsidR="00350A40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від загального складу 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та оформлюються протоколом.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4.4. Організаційне забезпечення діяльності Ради здійснює </w:t>
      </w:r>
      <w:r w:rsidR="00A8047F" w:rsidRPr="00A8047F">
        <w:rPr>
          <w:rFonts w:ascii="Times New Roman" w:eastAsiaTheme="majorEastAsia" w:hAnsi="Times New Roman" w:cs="Times New Roman"/>
          <w:sz w:val="28"/>
          <w:szCs w:val="28"/>
          <w:lang w:val="uk-UA"/>
        </w:rPr>
        <w:t>відділ інвестицій, зовнішнього партнерства та регуляторної політики</w:t>
      </w:r>
      <w:r w:rsidR="00A8047F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A8047F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A8047F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 ради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5. Повноваження Ради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Рада має право: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розглядати публічні інвестиційні проєкти, подані ініціаторами;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запитувати додаткову інформацію у </w:t>
      </w:r>
      <w:r w:rsidR="00C40086" w:rsidRPr="00C40086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підрозділів </w:t>
      </w:r>
      <w:r w:rsidR="00DE631F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="00DE631F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DE631F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</w:t>
      </w:r>
      <w:r w:rsidR="00DE631F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ради 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та заявників проєктів;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>залучати експертів, консультантів, представників громадськості до оцінки проєктів;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ініціювати перегляд рішень щодо проєктів у разі істотної зміни параметрів (у т.ч. бюджету, строків, цільових груп);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рекомендувати включення або виключення проєктів із портфеля;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надавати пропозиції щодо вдосконалення місцевої інвестиційної політики.</w:t>
      </w:r>
    </w:p>
    <w:p w:rsidR="000965F1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85715" w:rsidRPr="00220979" w:rsidRDefault="00285715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6. Прозорість та підзвітність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6.1. Всі засідання Ради протоколюються, а результати ухвалених рішень публікуються на офіційному сайті громади.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6.2. Щорічно Рада готує короткий звіт про діяльність, який подається на розгляд виконавчому комітету та публікується для ознайомлення громадськості.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7. Прикінцеві положення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7.1. Це Положення набирає чинності з дня його затвердження рішенням виконавчого комітету </w:t>
      </w:r>
      <w:proofErr w:type="spellStart"/>
      <w:r w:rsidR="00DE631F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DE631F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ради.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7.2. Зміни та доповнення до Положення вносяться у порядку, визначеному законодавством.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7.3. Положення застосовується в межах повноважень органу місцевого самоврядування відповідно до чинного законодавства.</w:t>
      </w:r>
    </w:p>
    <w:p w:rsidR="00AA0B2B" w:rsidRDefault="00AA0B2B" w:rsidP="004A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E65" w:rsidRDefault="006C5E65" w:rsidP="004A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E65" w:rsidRDefault="006C5E65" w:rsidP="004A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E65" w:rsidRPr="00050DFA" w:rsidRDefault="00692E69" w:rsidP="0069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E69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692E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2E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2E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2E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2E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2E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2E69">
        <w:rPr>
          <w:rFonts w:ascii="Times New Roman" w:hAnsi="Times New Roman" w:cs="Times New Roman"/>
          <w:sz w:val="28"/>
          <w:szCs w:val="28"/>
          <w:lang w:val="uk-UA"/>
        </w:rPr>
        <w:tab/>
        <w:t>Сергій ОСТРЕНКО</w:t>
      </w:r>
    </w:p>
    <w:sectPr w:rsidR="006C5E65" w:rsidRPr="00050DFA" w:rsidSect="008D189D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544" w:rsidRDefault="00114544" w:rsidP="008D189D">
      <w:pPr>
        <w:spacing w:after="0" w:line="240" w:lineRule="auto"/>
      </w:pPr>
      <w:r>
        <w:separator/>
      </w:r>
    </w:p>
  </w:endnote>
  <w:endnote w:type="continuationSeparator" w:id="0">
    <w:p w:rsidR="00114544" w:rsidRDefault="00114544" w:rsidP="008D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544" w:rsidRDefault="00114544" w:rsidP="008D189D">
      <w:pPr>
        <w:spacing w:after="0" w:line="240" w:lineRule="auto"/>
      </w:pPr>
      <w:r>
        <w:separator/>
      </w:r>
    </w:p>
  </w:footnote>
  <w:footnote w:type="continuationSeparator" w:id="0">
    <w:p w:rsidR="00114544" w:rsidRDefault="00114544" w:rsidP="008D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575299"/>
      <w:docPartObj>
        <w:docPartGallery w:val="Page Numbers (Top of Page)"/>
        <w:docPartUnique/>
      </w:docPartObj>
    </w:sdtPr>
    <w:sdtContent>
      <w:p w:rsidR="008D189D" w:rsidRDefault="00F2481E">
        <w:pPr>
          <w:pStyle w:val="a5"/>
          <w:jc w:val="center"/>
        </w:pPr>
        <w:fldSimple w:instr=" PAGE   \* MERGEFORMAT ">
          <w:r w:rsidR="0044545C">
            <w:rPr>
              <w:noProof/>
            </w:rPr>
            <w:t>3</w:t>
          </w:r>
        </w:fldSimple>
      </w:p>
    </w:sdtContent>
  </w:sdt>
  <w:p w:rsidR="008D189D" w:rsidRDefault="008D18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26269"/>
    <w:rsid w:val="00034616"/>
    <w:rsid w:val="00050DFA"/>
    <w:rsid w:val="0006063C"/>
    <w:rsid w:val="000901FC"/>
    <w:rsid w:val="0009275E"/>
    <w:rsid w:val="000965F1"/>
    <w:rsid w:val="000F03D2"/>
    <w:rsid w:val="00114544"/>
    <w:rsid w:val="0015074B"/>
    <w:rsid w:val="00220979"/>
    <w:rsid w:val="00240C2B"/>
    <w:rsid w:val="00285715"/>
    <w:rsid w:val="0029639D"/>
    <w:rsid w:val="002F4A1E"/>
    <w:rsid w:val="00326F90"/>
    <w:rsid w:val="00350A40"/>
    <w:rsid w:val="0044545C"/>
    <w:rsid w:val="0046521D"/>
    <w:rsid w:val="0047481C"/>
    <w:rsid w:val="004A48A4"/>
    <w:rsid w:val="00605C91"/>
    <w:rsid w:val="00692E69"/>
    <w:rsid w:val="006B0394"/>
    <w:rsid w:val="006B7D77"/>
    <w:rsid w:val="006C5E65"/>
    <w:rsid w:val="007366A2"/>
    <w:rsid w:val="00756EEF"/>
    <w:rsid w:val="00795EAF"/>
    <w:rsid w:val="00807279"/>
    <w:rsid w:val="00812092"/>
    <w:rsid w:val="008D189D"/>
    <w:rsid w:val="00A05866"/>
    <w:rsid w:val="00A247C0"/>
    <w:rsid w:val="00A43589"/>
    <w:rsid w:val="00A8047F"/>
    <w:rsid w:val="00AA0B2B"/>
    <w:rsid w:val="00AA1D8D"/>
    <w:rsid w:val="00B47730"/>
    <w:rsid w:val="00B97E05"/>
    <w:rsid w:val="00C40086"/>
    <w:rsid w:val="00C80BD7"/>
    <w:rsid w:val="00CB0664"/>
    <w:rsid w:val="00CE070F"/>
    <w:rsid w:val="00D72B7D"/>
    <w:rsid w:val="00DE395C"/>
    <w:rsid w:val="00DE631F"/>
    <w:rsid w:val="00EC423C"/>
    <w:rsid w:val="00EC7C3B"/>
    <w:rsid w:val="00F2481E"/>
    <w:rsid w:val="00F550E9"/>
    <w:rsid w:val="00FA0AA7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60123C-2D6B-4F3A-ACC2-5FC7E35B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2691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torg4</cp:lastModifiedBy>
  <cp:revision>17</cp:revision>
  <cp:lastPrinted>2025-07-09T10:03:00Z</cp:lastPrinted>
  <dcterms:created xsi:type="dcterms:W3CDTF">2013-12-23T23:15:00Z</dcterms:created>
  <dcterms:modified xsi:type="dcterms:W3CDTF">2025-07-10T07:45:00Z</dcterms:modified>
  <cp:category/>
</cp:coreProperties>
</file>