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32" w:rsidRPr="00D819F8" w:rsidRDefault="00783E32" w:rsidP="00D1106E">
      <w:pPr>
        <w:rPr>
          <w:rFonts w:ascii="Times New Roman" w:hAnsi="Times New Roman"/>
          <w:sz w:val="28"/>
          <w:szCs w:val="28"/>
          <w:lang w:val="uk-UA"/>
        </w:rPr>
      </w:pPr>
      <w:r w:rsidRPr="00D819F8">
        <w:rPr>
          <w:rFonts w:ascii="Times New Roman" w:hAnsi="Times New Roman"/>
          <w:b/>
          <w:sz w:val="28"/>
          <w:szCs w:val="28"/>
          <w:lang w:val="uk-UA"/>
        </w:rPr>
        <w:t xml:space="preserve">                                                               </w:t>
      </w:r>
    </w:p>
    <w:p w:rsidR="00783E32" w:rsidRPr="00D819F8" w:rsidRDefault="00783E32" w:rsidP="00875802">
      <w:pPr>
        <w:jc w:val="both"/>
        <w:rPr>
          <w:rFonts w:ascii="Times New Roman" w:hAnsi="Times New Roman"/>
          <w:sz w:val="28"/>
          <w:szCs w:val="28"/>
          <w:lang w:val="uk-UA"/>
        </w:rPr>
      </w:pPr>
    </w:p>
    <w:tbl>
      <w:tblPr>
        <w:tblpPr w:leftFromText="180" w:rightFromText="180" w:vertAnchor="text" w:horzAnchor="page" w:tblpX="2300" w:tblpY="24"/>
        <w:tblW w:w="0" w:type="auto"/>
        <w:tblLook w:val="00A0"/>
      </w:tblPr>
      <w:tblGrid>
        <w:gridCol w:w="4517"/>
        <w:gridCol w:w="4619"/>
      </w:tblGrid>
      <w:tr w:rsidR="00783E32" w:rsidRPr="00D819F8" w:rsidTr="001F155A">
        <w:trPr>
          <w:trHeight w:val="107"/>
        </w:trPr>
        <w:tc>
          <w:tcPr>
            <w:tcW w:w="4517" w:type="dxa"/>
          </w:tcPr>
          <w:p w:rsidR="00783E32" w:rsidRPr="00D819F8" w:rsidRDefault="00783E32" w:rsidP="001F155A">
            <w:pPr>
              <w:jc w:val="both"/>
              <w:rPr>
                <w:rFonts w:ascii="Times New Roman" w:hAnsi="Times New Roman"/>
                <w:sz w:val="28"/>
                <w:szCs w:val="28"/>
                <w:lang w:val="uk-UA"/>
              </w:rPr>
            </w:pPr>
          </w:p>
        </w:tc>
        <w:tc>
          <w:tcPr>
            <w:tcW w:w="4619" w:type="dxa"/>
          </w:tcPr>
          <w:p w:rsidR="00783E32" w:rsidRPr="00D819F8" w:rsidRDefault="00783E32" w:rsidP="001F155A">
            <w:pPr>
              <w:jc w:val="both"/>
              <w:rPr>
                <w:rFonts w:ascii="Times New Roman" w:hAnsi="Times New Roman"/>
                <w:sz w:val="28"/>
                <w:szCs w:val="28"/>
                <w:lang w:val="uk-UA"/>
              </w:rPr>
            </w:pPr>
            <w:r w:rsidRPr="00D819F8">
              <w:rPr>
                <w:rFonts w:ascii="Times New Roman" w:hAnsi="Times New Roman"/>
                <w:sz w:val="28"/>
                <w:szCs w:val="28"/>
                <w:lang w:val="uk-UA"/>
              </w:rPr>
              <w:t>Додаток 3</w:t>
            </w:r>
          </w:p>
          <w:p w:rsidR="00783E32" w:rsidRPr="00D819F8" w:rsidRDefault="00783E32" w:rsidP="001F155A">
            <w:pPr>
              <w:jc w:val="both"/>
              <w:rPr>
                <w:rFonts w:ascii="Times New Roman" w:hAnsi="Times New Roman"/>
                <w:sz w:val="28"/>
                <w:szCs w:val="28"/>
                <w:lang w:val="uk-UA"/>
              </w:rPr>
            </w:pPr>
            <w:r w:rsidRPr="00D819F8">
              <w:rPr>
                <w:rFonts w:ascii="Times New Roman" w:hAnsi="Times New Roman"/>
                <w:sz w:val="28"/>
                <w:szCs w:val="28"/>
                <w:lang w:val="uk-UA"/>
              </w:rPr>
              <w:t>до рішення виконавчого комітету</w:t>
            </w:r>
          </w:p>
          <w:p w:rsidR="00783E32" w:rsidRDefault="00783E32" w:rsidP="00934DBE">
            <w:pPr>
              <w:rPr>
                <w:rFonts w:ascii="Times New Roman" w:hAnsi="Times New Roman"/>
                <w:sz w:val="28"/>
                <w:szCs w:val="28"/>
                <w:lang w:val="uk-UA"/>
              </w:rPr>
            </w:pPr>
            <w:r w:rsidRPr="00D819F8">
              <w:rPr>
                <w:rFonts w:ascii="Times New Roman" w:hAnsi="Times New Roman"/>
                <w:sz w:val="28"/>
                <w:szCs w:val="28"/>
                <w:lang w:val="uk-UA"/>
              </w:rPr>
              <w:t xml:space="preserve">від                            </w:t>
            </w:r>
          </w:p>
          <w:p w:rsidR="00783E32" w:rsidRPr="00D819F8" w:rsidRDefault="00783E32" w:rsidP="00934DBE">
            <w:pPr>
              <w:rPr>
                <w:rFonts w:ascii="Times New Roman" w:hAnsi="Times New Roman"/>
                <w:sz w:val="28"/>
                <w:szCs w:val="28"/>
                <w:lang w:val="uk-UA"/>
              </w:rPr>
            </w:pPr>
            <w:r w:rsidRPr="00D819F8">
              <w:rPr>
                <w:rFonts w:ascii="Times New Roman" w:hAnsi="Times New Roman"/>
                <w:sz w:val="28"/>
                <w:szCs w:val="28"/>
                <w:lang w:val="uk-UA"/>
              </w:rPr>
              <w:t>№</w:t>
            </w:r>
          </w:p>
          <w:p w:rsidR="00783E32" w:rsidRPr="00D819F8" w:rsidRDefault="00783E32" w:rsidP="001F155A">
            <w:pPr>
              <w:jc w:val="both"/>
              <w:rPr>
                <w:rFonts w:ascii="Times New Roman" w:hAnsi="Times New Roman"/>
                <w:sz w:val="28"/>
                <w:szCs w:val="28"/>
                <w:lang w:val="uk-UA"/>
              </w:rPr>
            </w:pPr>
          </w:p>
        </w:tc>
      </w:tr>
    </w:tbl>
    <w:p w:rsidR="00783E32" w:rsidRPr="00D819F8" w:rsidRDefault="00783E32" w:rsidP="00875802">
      <w:pPr>
        <w:jc w:val="both"/>
        <w:rPr>
          <w:rFonts w:ascii="Times New Roman" w:hAnsi="Times New Roman"/>
          <w:sz w:val="28"/>
          <w:szCs w:val="28"/>
          <w:lang w:val="uk-UA"/>
        </w:rPr>
      </w:pPr>
    </w:p>
    <w:p w:rsidR="00783E32" w:rsidRPr="00D819F8" w:rsidRDefault="00783E32" w:rsidP="00D51149">
      <w:pPr>
        <w:pStyle w:val="rvps6"/>
        <w:shd w:val="clear" w:color="auto" w:fill="FFFFFF"/>
        <w:spacing w:before="200" w:beforeAutospacing="0" w:after="300" w:afterAutospacing="0"/>
        <w:ind w:right="300"/>
        <w:jc w:val="center"/>
        <w:rPr>
          <w:rStyle w:val="rvts23"/>
          <w:b/>
          <w:bCs/>
          <w:sz w:val="28"/>
          <w:szCs w:val="28"/>
          <w:lang w:val="uk-UA"/>
        </w:rPr>
      </w:pPr>
      <w:r w:rsidRPr="00D819F8">
        <w:rPr>
          <w:rStyle w:val="rvts23"/>
          <w:b/>
          <w:bCs/>
          <w:sz w:val="28"/>
          <w:szCs w:val="28"/>
          <w:lang w:val="uk-UA"/>
        </w:rPr>
        <w:t>ПОРЯДОК</w:t>
      </w:r>
      <w:r w:rsidRPr="00D819F8">
        <w:rPr>
          <w:b/>
          <w:sz w:val="28"/>
          <w:szCs w:val="28"/>
          <w:lang w:val="uk-UA"/>
        </w:rPr>
        <w:br/>
      </w:r>
      <w:r w:rsidRPr="00D819F8">
        <w:rPr>
          <w:rStyle w:val="rvts23"/>
          <w:b/>
          <w:bCs/>
          <w:sz w:val="28"/>
          <w:szCs w:val="28"/>
          <w:lang w:val="uk-UA"/>
        </w:rPr>
        <w:t>розподілу коштів бюджету Павлоградської міської територіальної громади на підготовку та реалізацію публічних інвестиційних проєктів та програм публічних інвестицій</w:t>
      </w:r>
    </w:p>
    <w:p w:rsidR="00783E32" w:rsidRPr="00D819F8" w:rsidRDefault="00783E32" w:rsidP="00741D3E">
      <w:pPr>
        <w:pStyle w:val="rvps6"/>
        <w:shd w:val="clear" w:color="auto" w:fill="FFFFFF"/>
        <w:spacing w:before="200" w:beforeAutospacing="0" w:after="300" w:afterAutospacing="0"/>
        <w:ind w:left="300" w:right="300"/>
        <w:jc w:val="center"/>
        <w:rPr>
          <w:b/>
          <w:sz w:val="28"/>
          <w:szCs w:val="28"/>
          <w:lang w:val="uk-UA"/>
        </w:rPr>
      </w:pPr>
      <w:r w:rsidRPr="00D819F8">
        <w:rPr>
          <w:rStyle w:val="rvts23"/>
          <w:b/>
          <w:bCs/>
          <w:sz w:val="28"/>
          <w:szCs w:val="28"/>
          <w:lang w:val="uk-UA"/>
        </w:rPr>
        <w:t>І. Загальні положення</w:t>
      </w:r>
    </w:p>
    <w:p w:rsidR="00783E32" w:rsidRPr="00D819F8" w:rsidRDefault="00783E32" w:rsidP="00C1474B">
      <w:pPr>
        <w:pStyle w:val="rvps2"/>
        <w:shd w:val="clear" w:color="auto" w:fill="FFFFFF"/>
        <w:spacing w:before="0" w:beforeAutospacing="0" w:afterAutospacing="0"/>
        <w:ind w:firstLine="300"/>
        <w:jc w:val="both"/>
        <w:rPr>
          <w:sz w:val="28"/>
          <w:szCs w:val="28"/>
          <w:lang w:val="uk-UA"/>
        </w:rPr>
      </w:pPr>
      <w:bookmarkStart w:id="0" w:name="n75"/>
      <w:bookmarkEnd w:id="0"/>
      <w:r w:rsidRPr="00D819F8">
        <w:rPr>
          <w:sz w:val="28"/>
          <w:szCs w:val="28"/>
          <w:lang w:val="uk-UA"/>
        </w:rPr>
        <w:t xml:space="preserve">1. Цей Порядок визначає механізм розподілу коштів бюджету </w:t>
      </w:r>
      <w:r w:rsidRPr="00D819F8">
        <w:rPr>
          <w:rStyle w:val="rvts23"/>
          <w:sz w:val="28"/>
          <w:szCs w:val="28"/>
          <w:lang w:val="uk-UA"/>
        </w:rPr>
        <w:t>Павлоградської міської територіальної громади</w:t>
      </w:r>
      <w:r w:rsidRPr="00D819F8">
        <w:rPr>
          <w:sz w:val="28"/>
          <w:szCs w:val="28"/>
          <w:lang w:val="uk-UA"/>
        </w:rPr>
        <w:t xml:space="preserve"> (далі – бюджету ПМТГ) на підготовку та реалізацію публічних інвестиційних проєктів та програм публічних інвестицій єдиного проєктного портфеля публічних інвестицій.</w:t>
      </w:r>
    </w:p>
    <w:p w:rsidR="00783E32" w:rsidRPr="00D819F8" w:rsidRDefault="00783E32" w:rsidP="003538D9">
      <w:pPr>
        <w:widowControl/>
        <w:suppressAutoHyphens w:val="0"/>
        <w:autoSpaceDE w:val="0"/>
        <w:autoSpaceDN w:val="0"/>
        <w:adjustRightInd w:val="0"/>
        <w:jc w:val="both"/>
        <w:rPr>
          <w:rFonts w:ascii="Times New Roman" w:hAnsi="Times New Roman"/>
          <w:kern w:val="0"/>
          <w:sz w:val="28"/>
          <w:szCs w:val="28"/>
          <w:lang w:val="uk-UA" w:eastAsia="ru-RU"/>
        </w:rPr>
      </w:pPr>
      <w:bookmarkStart w:id="1" w:name="n76"/>
      <w:bookmarkEnd w:id="1"/>
      <w:r w:rsidRPr="00D819F8">
        <w:rPr>
          <w:rFonts w:ascii="Times New Roman" w:hAnsi="Times New Roman"/>
          <w:sz w:val="28"/>
          <w:szCs w:val="28"/>
          <w:lang w:val="uk-UA"/>
        </w:rPr>
        <w:t xml:space="preserve">   2. У цьому Порядку </w:t>
      </w:r>
      <w:r w:rsidRPr="00D819F8">
        <w:rPr>
          <w:rFonts w:ascii="Times New Roman" w:hAnsi="Times New Roman"/>
          <w:kern w:val="0"/>
          <w:sz w:val="28"/>
          <w:szCs w:val="28"/>
          <w:lang w:val="uk-UA"/>
        </w:rPr>
        <w:t xml:space="preserve">терміни вживаються у значеннях, наведених у Бюджетному кодексі України (далі – Кодекс) та Порядку розподілу коштів державного бюджету на підготовку та реалізацію публічних інвестиційних проектів та програм публічних інвестицій, затвердженому </w:t>
      </w:r>
      <w:r w:rsidRPr="00D819F8">
        <w:rPr>
          <w:rFonts w:ascii="Times New Roman" w:hAnsi="Times New Roman"/>
          <w:kern w:val="0"/>
          <w:sz w:val="28"/>
          <w:szCs w:val="28"/>
        </w:rPr>
        <w:t>постановою Кабінету Міністрів України від 28 лютого 2025 року № 232 «Деякі</w:t>
      </w:r>
      <w:r w:rsidRPr="00D819F8">
        <w:rPr>
          <w:rFonts w:ascii="Times New Roman" w:hAnsi="Times New Roman"/>
          <w:kern w:val="0"/>
          <w:sz w:val="28"/>
          <w:szCs w:val="28"/>
          <w:lang w:val="uk-UA"/>
        </w:rPr>
        <w:t xml:space="preserve"> </w:t>
      </w:r>
      <w:r w:rsidRPr="00D819F8">
        <w:rPr>
          <w:rFonts w:ascii="Times New Roman" w:hAnsi="Times New Roman"/>
          <w:kern w:val="0"/>
          <w:sz w:val="28"/>
          <w:szCs w:val="28"/>
        </w:rPr>
        <w:t>питання розподілу публічних інвестицій».</w:t>
      </w:r>
    </w:p>
    <w:p w:rsidR="00783E32" w:rsidRPr="00D819F8" w:rsidRDefault="00783E32" w:rsidP="00C1474B">
      <w:pPr>
        <w:pStyle w:val="rvps2"/>
        <w:shd w:val="clear" w:color="auto" w:fill="FFFFFF"/>
        <w:spacing w:before="0" w:beforeAutospacing="0" w:afterAutospacing="0"/>
        <w:ind w:firstLine="300"/>
        <w:jc w:val="both"/>
        <w:rPr>
          <w:sz w:val="28"/>
          <w:szCs w:val="28"/>
          <w:lang w:val="uk-UA"/>
        </w:rPr>
      </w:pPr>
    </w:p>
    <w:p w:rsidR="00783E32" w:rsidRPr="00D819F8" w:rsidRDefault="00783E32" w:rsidP="00714ED1">
      <w:pPr>
        <w:pStyle w:val="rvps2"/>
        <w:shd w:val="clear" w:color="auto" w:fill="FFFFFF"/>
        <w:spacing w:before="0" w:beforeAutospacing="0" w:afterAutospacing="0"/>
        <w:ind w:firstLine="300"/>
        <w:jc w:val="center"/>
        <w:rPr>
          <w:b/>
          <w:sz w:val="28"/>
          <w:szCs w:val="28"/>
          <w:lang w:val="uk-UA"/>
        </w:rPr>
      </w:pPr>
      <w:r w:rsidRPr="00D819F8">
        <w:rPr>
          <w:b/>
          <w:sz w:val="28"/>
          <w:szCs w:val="28"/>
          <w:lang w:val="uk-UA"/>
        </w:rPr>
        <w:t>ІІ. Основні критерії щодо розподілу публічних інвестицій та проведення аналізу</w:t>
      </w:r>
    </w:p>
    <w:p w:rsidR="00783E32" w:rsidRPr="00D819F8" w:rsidRDefault="00783E32" w:rsidP="00617173">
      <w:pPr>
        <w:pStyle w:val="rvps2"/>
        <w:shd w:val="clear" w:color="auto" w:fill="FFFFFF"/>
        <w:spacing w:before="0" w:beforeAutospacing="0" w:afterAutospacing="0"/>
        <w:ind w:firstLine="300"/>
        <w:jc w:val="both"/>
        <w:rPr>
          <w:sz w:val="28"/>
          <w:szCs w:val="28"/>
          <w:lang w:val="uk-UA"/>
        </w:rPr>
      </w:pPr>
      <w:bookmarkStart w:id="2" w:name="n85"/>
      <w:bookmarkEnd w:id="2"/>
      <w:r w:rsidRPr="00D819F8">
        <w:rPr>
          <w:sz w:val="28"/>
          <w:szCs w:val="28"/>
          <w:lang w:val="uk-UA"/>
        </w:rPr>
        <w:t>1. З метою здійснення розподілу публічних інвестицій на плановий бюджетний період та два наступні за плановим бюджетні періоди головні розпорядники бюджетних коштів у межах орієнтовного розподілу коштів за основними напрямами публічного інвестування у розрізі сфер діяльності в затвердженому Середньостроковому плані пріоритетних публічних інвестицій Павлоградської міської територіальної громади на відповідні роки формують на основі схваленого міською інвестиційною радою при виконавчому комітеті Павлоградської міської ради єдиного проєктного портфеля публічних інвестицій Павлоградської міської територіальної громади  </w:t>
      </w:r>
      <w:hyperlink r:id="rId7" w:anchor="n106" w:history="1">
        <w:r w:rsidRPr="00D819F8">
          <w:rPr>
            <w:rStyle w:val="Hyperlink"/>
            <w:color w:val="auto"/>
            <w:sz w:val="28"/>
            <w:szCs w:val="28"/>
            <w:u w:val="none"/>
            <w:lang w:val="uk-UA"/>
          </w:rPr>
          <w:t>переліки розпочатих та нових публічних інвестиційних проєктів та програм публічних інвестицій</w:t>
        </w:r>
      </w:hyperlink>
      <w:r w:rsidRPr="00D819F8">
        <w:rPr>
          <w:sz w:val="28"/>
          <w:szCs w:val="28"/>
          <w:lang w:val="uk-UA"/>
        </w:rPr>
        <w:t> за формою визначеною додатком 1 до цього Порядку  з урахуванням таких критеріїв:</w:t>
      </w:r>
    </w:p>
    <w:p w:rsidR="00783E32" w:rsidRPr="00D819F8" w:rsidRDefault="00783E32" w:rsidP="00C1474B">
      <w:pPr>
        <w:pStyle w:val="rvps2"/>
        <w:shd w:val="clear" w:color="auto" w:fill="FFFFFF"/>
        <w:spacing w:before="0" w:beforeAutospacing="0" w:afterAutospacing="0"/>
        <w:ind w:firstLine="300"/>
        <w:jc w:val="both"/>
        <w:rPr>
          <w:sz w:val="28"/>
          <w:szCs w:val="28"/>
          <w:lang w:val="uk-UA"/>
        </w:rPr>
      </w:pPr>
      <w:bookmarkStart w:id="3" w:name="n86"/>
      <w:bookmarkEnd w:id="3"/>
      <w:r w:rsidRPr="00D819F8">
        <w:rPr>
          <w:sz w:val="28"/>
          <w:szCs w:val="28"/>
          <w:lang w:val="uk-UA"/>
        </w:rPr>
        <w:t>1) пріоритетність − до переліку включають публічні інвестиційні проєкти з найвищими балами пріоритезації в єдиному проєктному портфелі публічних</w:t>
      </w:r>
      <w:r>
        <w:rPr>
          <w:sz w:val="28"/>
          <w:szCs w:val="28"/>
          <w:lang w:val="uk-UA"/>
        </w:rPr>
        <w:t xml:space="preserve"> </w:t>
      </w:r>
      <w:r w:rsidRPr="00D819F8">
        <w:rPr>
          <w:sz w:val="28"/>
          <w:szCs w:val="28"/>
          <w:lang w:val="uk-UA"/>
        </w:rPr>
        <w:t>інвестицій Павлоградської міської територіальної громади  у відповідній галузі (секторі)</w:t>
      </w:r>
    </w:p>
    <w:p w:rsidR="00783E32" w:rsidRPr="00D819F8" w:rsidRDefault="00783E32" w:rsidP="00CC7EB1">
      <w:pPr>
        <w:pStyle w:val="rvps2"/>
        <w:shd w:val="clear" w:color="auto" w:fill="FFFFFF"/>
        <w:spacing w:before="0" w:beforeAutospacing="0" w:afterAutospacing="0"/>
        <w:ind w:firstLine="300"/>
        <w:jc w:val="both"/>
        <w:rPr>
          <w:sz w:val="28"/>
          <w:szCs w:val="28"/>
          <w:lang w:val="uk-UA"/>
        </w:rPr>
      </w:pPr>
      <w:bookmarkStart w:id="4" w:name="n87"/>
      <w:bookmarkEnd w:id="4"/>
      <w:r w:rsidRPr="00D819F8">
        <w:rPr>
          <w:sz w:val="28"/>
          <w:szCs w:val="28"/>
          <w:lang w:val="uk-UA"/>
        </w:rPr>
        <w:t>2) ступінь готовності − до переліку насамперед включаються вже розпочаті публічні інвестиційні проєкти та програми публічних інвестицій, стратегічна доцільність яких залишається актуальною, нові публічні інвестиційні проєкти, які мають завершені передінвестиційні дослідження (попереднє техніко-економічне обґрунтування для проєктів вартістю до 50 млн. гривень, повне техніко-економічне обґрунтування для проєктів вартістю понад 50 млн. гривень), пройшли відповідну оцінку та готові до реалізації, нові публічні інвестиційні проєкти та програми, які визначені Міською інвестиційною радою при виконавчому комітеті Павлоградської міської ради пріоритетними для подальшої підготовки, але не відповідають критеріям наявних програм визначених методологією розподілу проєктів єдиного портфелю серед програм  для  підтримки підготовки проєктів;</w:t>
      </w:r>
    </w:p>
    <w:p w:rsidR="00783E32" w:rsidRPr="00D819F8" w:rsidRDefault="00783E32" w:rsidP="003C2BA5">
      <w:pPr>
        <w:pStyle w:val="rvps2"/>
        <w:shd w:val="clear" w:color="auto" w:fill="FFFFFF"/>
        <w:spacing w:before="0" w:beforeAutospacing="0" w:afterAutospacing="0"/>
        <w:ind w:firstLine="300"/>
        <w:jc w:val="both"/>
        <w:rPr>
          <w:sz w:val="28"/>
          <w:szCs w:val="28"/>
          <w:lang w:val="uk-UA"/>
        </w:rPr>
      </w:pPr>
      <w:bookmarkStart w:id="5" w:name="n88"/>
      <w:bookmarkEnd w:id="5"/>
      <w:r w:rsidRPr="00D819F8">
        <w:rPr>
          <w:sz w:val="28"/>
          <w:szCs w:val="28"/>
          <w:lang w:val="uk-UA"/>
        </w:rPr>
        <w:t>3) наявність відповідного джерела фінансового забезпечення - до переліку включаються нові програми публічних інвестицій у разі наявності підтвердженого джерела фінансового забезпечення, нові публічні інвестиційні проєкти − у разі наявності джерела фінансового забезпечення, що відповідає характеристикам такого проєкту згідно з Методикою визначення джерел і механізмів фінансового забезпечення публічних інвестиційних проєктів та програм публічних інвестицій, затвердженою  наказом Мінфіну від 28 лютого 2025 року № 131, зареєстрованою в Міністерстві юстиції України 09 квітня 2025 року за № 541/43947.</w:t>
      </w:r>
    </w:p>
    <w:p w:rsidR="00783E32" w:rsidRPr="00D819F8" w:rsidRDefault="00783E32" w:rsidP="00CC7EB1">
      <w:pPr>
        <w:pStyle w:val="rvps2"/>
        <w:shd w:val="clear" w:color="auto" w:fill="FFFFFF"/>
        <w:spacing w:before="0" w:beforeAutospacing="0" w:afterAutospacing="0"/>
        <w:ind w:firstLine="300"/>
        <w:jc w:val="both"/>
        <w:rPr>
          <w:sz w:val="28"/>
          <w:szCs w:val="28"/>
          <w:lang w:val="uk-UA"/>
        </w:rPr>
      </w:pPr>
      <w:bookmarkStart w:id="6" w:name="n89"/>
      <w:bookmarkEnd w:id="6"/>
      <w:r w:rsidRPr="00D819F8">
        <w:rPr>
          <w:sz w:val="28"/>
          <w:szCs w:val="28"/>
          <w:lang w:val="uk-UA"/>
        </w:rPr>
        <w:t>2. Головні розпорядники  бюджетних коштів  подають сформовані переліки публічних інвестиційних проєктів та програм публічних інвестицій фінансовому управлінню Павлоградської міської ради  до 05 жовтня року, що передує плановому, разом з обґрунтуванням відповідності критеріям, визначеним </w:t>
      </w:r>
      <w:hyperlink r:id="rId8" w:anchor="n85" w:history="1">
        <w:r w:rsidRPr="00D819F8">
          <w:rPr>
            <w:rStyle w:val="Hyperlink"/>
            <w:color w:val="auto"/>
            <w:sz w:val="28"/>
            <w:szCs w:val="28"/>
            <w:u w:val="none"/>
            <w:lang w:val="uk-UA"/>
          </w:rPr>
          <w:t>пунктом 1</w:t>
        </w:r>
      </w:hyperlink>
      <w:r w:rsidRPr="00D819F8">
        <w:rPr>
          <w:sz w:val="28"/>
          <w:szCs w:val="28"/>
          <w:lang w:val="uk-UA"/>
        </w:rPr>
        <w:t> цього розділу.</w:t>
      </w:r>
    </w:p>
    <w:p w:rsidR="00783E32" w:rsidRDefault="00783E32" w:rsidP="00934DBE">
      <w:pPr>
        <w:pStyle w:val="rvps2"/>
        <w:shd w:val="clear" w:color="auto" w:fill="FFFFFF"/>
        <w:spacing w:before="0" w:beforeAutospacing="0" w:after="0" w:afterAutospacing="0"/>
        <w:ind w:firstLine="300"/>
        <w:jc w:val="both"/>
        <w:rPr>
          <w:sz w:val="28"/>
          <w:szCs w:val="28"/>
          <w:lang w:val="uk-UA"/>
        </w:rPr>
      </w:pPr>
      <w:bookmarkStart w:id="7" w:name="n90"/>
      <w:bookmarkEnd w:id="7"/>
      <w:r w:rsidRPr="00D819F8">
        <w:rPr>
          <w:sz w:val="28"/>
          <w:szCs w:val="28"/>
          <w:lang w:val="uk-UA"/>
        </w:rPr>
        <w:t xml:space="preserve">3. Фінансове управління Павлоградської міської ради здійснює аналіз поданих головними розпорядниками бюджетних коштів переліків публічних інвестиційних проєктів та програм публічних інвестицій на відповідність орієнтовному розподілу коштів за основними напрямами публічного інвестування у розрізі сфер діяльності, інформації, що міститься в єдиному проєктному портфелі публічних інвестицій Павлоградської міської територіальної громади,  та підходам до визначення джерел </w:t>
      </w:r>
      <w:bookmarkStart w:id="8" w:name="n91"/>
      <w:bookmarkEnd w:id="8"/>
      <w:r w:rsidRPr="00D819F8">
        <w:rPr>
          <w:sz w:val="28"/>
          <w:szCs w:val="28"/>
          <w:lang w:val="uk-UA"/>
        </w:rPr>
        <w:t xml:space="preserve"> і механізмів фінансового забезпечення, а також щодо обґрунтованості зазначеної потреби у фінансовому забезпечені з огляду на поточний стан та плани реалізації відповідних проєктів та програм. </w:t>
      </w:r>
    </w:p>
    <w:p w:rsidR="00783E32" w:rsidRPr="00D819F8" w:rsidRDefault="00783E32" w:rsidP="00934DBE">
      <w:pPr>
        <w:pStyle w:val="rvps2"/>
        <w:shd w:val="clear" w:color="auto" w:fill="FFFFFF"/>
        <w:spacing w:before="0" w:beforeAutospacing="0" w:after="0" w:afterAutospacing="0"/>
        <w:ind w:firstLine="300"/>
        <w:jc w:val="both"/>
        <w:rPr>
          <w:sz w:val="28"/>
          <w:szCs w:val="28"/>
          <w:lang w:val="uk-UA"/>
        </w:rPr>
      </w:pPr>
    </w:p>
    <w:p w:rsidR="00783E32" w:rsidRPr="00F16024" w:rsidRDefault="00783E32" w:rsidP="00714ED1">
      <w:pPr>
        <w:pStyle w:val="rvps2"/>
        <w:shd w:val="clear" w:color="auto" w:fill="FFFFFF"/>
        <w:spacing w:before="0" w:beforeAutospacing="0" w:after="0" w:afterAutospacing="0"/>
        <w:jc w:val="center"/>
        <w:rPr>
          <w:b/>
          <w:sz w:val="28"/>
          <w:szCs w:val="28"/>
          <w:lang w:val="uk-UA"/>
        </w:rPr>
      </w:pPr>
      <w:r w:rsidRPr="00F16024">
        <w:rPr>
          <w:b/>
          <w:sz w:val="28"/>
          <w:szCs w:val="28"/>
          <w:lang w:val="uk-UA"/>
        </w:rPr>
        <w:t>ІІІ. Формування консолідованого переліку публічних інвестиційних проєктів та програм публічних інвестицій</w:t>
      </w:r>
    </w:p>
    <w:p w:rsidR="00783E32" w:rsidRPr="00F16024" w:rsidRDefault="00783E32" w:rsidP="00714ED1">
      <w:pPr>
        <w:pStyle w:val="rvps2"/>
        <w:shd w:val="clear" w:color="auto" w:fill="FFFFFF"/>
        <w:spacing w:before="0" w:beforeAutospacing="0" w:after="0" w:afterAutospacing="0"/>
        <w:ind w:firstLine="300"/>
        <w:jc w:val="center"/>
        <w:rPr>
          <w:sz w:val="28"/>
          <w:szCs w:val="28"/>
          <w:lang w:val="uk-UA"/>
        </w:rPr>
      </w:pPr>
    </w:p>
    <w:p w:rsidR="00783E32" w:rsidRPr="00714ED1" w:rsidRDefault="00783E32" w:rsidP="00714ED1">
      <w:pPr>
        <w:pStyle w:val="rvps2"/>
        <w:numPr>
          <w:ilvl w:val="0"/>
          <w:numId w:val="23"/>
        </w:numPr>
        <w:shd w:val="clear" w:color="auto" w:fill="FFFFFF"/>
        <w:tabs>
          <w:tab w:val="left" w:pos="851"/>
        </w:tabs>
        <w:spacing w:before="0" w:beforeAutospacing="0" w:after="0" w:afterAutospacing="0"/>
        <w:ind w:left="0" w:firstLine="567"/>
        <w:jc w:val="both"/>
        <w:rPr>
          <w:rStyle w:val="Strong"/>
          <w:b w:val="0"/>
          <w:sz w:val="28"/>
          <w:szCs w:val="28"/>
          <w:lang w:val="uk-UA"/>
        </w:rPr>
      </w:pPr>
      <w:r w:rsidRPr="00F16024">
        <w:rPr>
          <w:sz w:val="28"/>
          <w:szCs w:val="28"/>
          <w:lang w:val="uk-UA"/>
        </w:rPr>
        <w:t xml:space="preserve">Фінансове управління Павлоградської міської ради </w:t>
      </w:r>
      <w:r w:rsidRPr="00F16024">
        <w:rPr>
          <w:rStyle w:val="Strong"/>
          <w:b w:val="0"/>
          <w:bCs/>
          <w:sz w:val="28"/>
          <w:szCs w:val="28"/>
          <w:lang w:val="uk-UA"/>
        </w:rPr>
        <w:t xml:space="preserve">за результатами здійсненого аналізу, передбаченого пунктом 3 розділу ІІ цього Порядку, формує консолідований перелік публічних інвестиційних проєктів та програм публічних інвестицій Єдиного проєктного портфеля публічних інвестицій </w:t>
      </w:r>
      <w:r w:rsidRPr="00F16024">
        <w:rPr>
          <w:sz w:val="28"/>
          <w:szCs w:val="28"/>
          <w:lang w:val="uk-UA"/>
        </w:rPr>
        <w:t>Павлоградської міської територіальної громади</w:t>
      </w:r>
      <w:r w:rsidRPr="00F16024">
        <w:rPr>
          <w:rStyle w:val="Strong"/>
          <w:b w:val="0"/>
          <w:bCs/>
          <w:sz w:val="28"/>
          <w:szCs w:val="28"/>
          <w:lang w:val="uk-UA"/>
        </w:rPr>
        <w:t xml:space="preserve"> і 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 (далі — консолідований перелік з урахуванням:</w:t>
      </w:r>
    </w:p>
    <w:p w:rsidR="00783E32" w:rsidRPr="00D819F8" w:rsidRDefault="00783E32" w:rsidP="00714ED1">
      <w:pPr>
        <w:pStyle w:val="rvps2"/>
        <w:shd w:val="clear" w:color="auto" w:fill="FFFFFF"/>
        <w:tabs>
          <w:tab w:val="left" w:pos="851"/>
        </w:tabs>
        <w:spacing w:before="0" w:beforeAutospacing="0" w:after="0" w:afterAutospacing="0"/>
        <w:jc w:val="both"/>
        <w:rPr>
          <w:sz w:val="28"/>
          <w:szCs w:val="28"/>
          <w:lang w:val="uk-UA"/>
        </w:rPr>
      </w:pPr>
      <w:r w:rsidRPr="00D819F8">
        <w:rPr>
          <w:sz w:val="28"/>
          <w:szCs w:val="28"/>
          <w:lang w:val="uk-UA"/>
        </w:rPr>
        <w:tab/>
        <w:t xml:space="preserve">вимог щодо спрямування не менше ніж 70 відсотків загального обсягу публічних інвестицій на продовження (завершення) реалізації розпочатих публічних інвестиційних проєктів відповідно до планів їх реалізації та строків введення в експлуатацію основних засобів; </w:t>
      </w:r>
    </w:p>
    <w:p w:rsidR="00783E32" w:rsidRPr="00D819F8" w:rsidRDefault="00783E32" w:rsidP="00714ED1">
      <w:pPr>
        <w:pStyle w:val="rvps2"/>
        <w:shd w:val="clear" w:color="auto" w:fill="FFFFFF"/>
        <w:tabs>
          <w:tab w:val="left" w:pos="851"/>
        </w:tabs>
        <w:spacing w:before="0" w:beforeAutospacing="0" w:after="0" w:afterAutospacing="0"/>
        <w:jc w:val="both"/>
        <w:rPr>
          <w:sz w:val="28"/>
          <w:szCs w:val="28"/>
          <w:lang w:val="uk-UA"/>
        </w:rPr>
      </w:pPr>
      <w:r w:rsidRPr="00D819F8">
        <w:rPr>
          <w:sz w:val="28"/>
          <w:szCs w:val="28"/>
          <w:lang w:val="uk-UA"/>
        </w:rPr>
        <w:tab/>
        <w:t xml:space="preserve">граничного обсягу місцевого боргу та гарантованого міською територіальною громадою боргу; </w:t>
      </w:r>
    </w:p>
    <w:p w:rsidR="00783E32" w:rsidRPr="00D819F8" w:rsidRDefault="00783E32" w:rsidP="00746C69">
      <w:pPr>
        <w:pStyle w:val="rvps2"/>
        <w:shd w:val="clear" w:color="auto" w:fill="FFFFFF"/>
        <w:tabs>
          <w:tab w:val="left" w:pos="851"/>
        </w:tabs>
        <w:spacing w:before="0" w:beforeAutospacing="0" w:after="0" w:afterAutospacing="0"/>
        <w:ind w:left="708"/>
        <w:jc w:val="both"/>
        <w:rPr>
          <w:sz w:val="28"/>
          <w:szCs w:val="28"/>
          <w:lang w:val="uk-UA"/>
        </w:rPr>
      </w:pPr>
      <w:r>
        <w:rPr>
          <w:sz w:val="28"/>
          <w:szCs w:val="28"/>
          <w:lang w:val="uk-UA"/>
        </w:rPr>
        <w:t xml:space="preserve"> </w:t>
      </w:r>
      <w:r w:rsidRPr="00D819F8">
        <w:rPr>
          <w:sz w:val="28"/>
          <w:szCs w:val="28"/>
          <w:lang w:val="uk-UA"/>
        </w:rPr>
        <w:t>оптимального щорічного боргового навантаження на місцевий бюджет;</w:t>
      </w:r>
    </w:p>
    <w:p w:rsidR="00783E32" w:rsidRPr="00D819F8" w:rsidRDefault="00783E32" w:rsidP="00746C69">
      <w:pPr>
        <w:pStyle w:val="rvps2"/>
        <w:shd w:val="clear" w:color="auto" w:fill="FFFFFF"/>
        <w:tabs>
          <w:tab w:val="left" w:pos="851"/>
        </w:tabs>
        <w:spacing w:before="0" w:beforeAutospacing="0" w:after="0" w:afterAutospacing="0"/>
        <w:ind w:firstLine="708"/>
        <w:jc w:val="both"/>
        <w:rPr>
          <w:sz w:val="28"/>
          <w:szCs w:val="28"/>
          <w:lang w:val="uk-UA"/>
        </w:rPr>
      </w:pPr>
      <w:r>
        <w:rPr>
          <w:sz w:val="28"/>
          <w:szCs w:val="28"/>
          <w:lang w:val="uk-UA"/>
        </w:rPr>
        <w:t xml:space="preserve"> </w:t>
      </w:r>
      <w:r w:rsidRPr="00D819F8">
        <w:rPr>
          <w:sz w:val="28"/>
          <w:szCs w:val="28"/>
          <w:lang w:val="uk-UA"/>
        </w:rPr>
        <w:t>встановлених обсягів щорічних видатків на виконання довгострокових зобов’язань у межах державно-приватного партнерства на відповідні бюджетні періоди.</w:t>
      </w:r>
    </w:p>
    <w:p w:rsidR="00783E32" w:rsidRPr="00D819F8" w:rsidRDefault="00783E32" w:rsidP="00746C69">
      <w:pPr>
        <w:pStyle w:val="rvps2"/>
        <w:shd w:val="clear" w:color="auto" w:fill="FFFFFF"/>
        <w:tabs>
          <w:tab w:val="left" w:pos="851"/>
        </w:tabs>
        <w:spacing w:before="0" w:beforeAutospacing="0" w:after="0" w:afterAutospacing="0"/>
        <w:ind w:firstLine="708"/>
        <w:jc w:val="both"/>
        <w:rPr>
          <w:sz w:val="28"/>
          <w:szCs w:val="28"/>
          <w:lang w:val="uk-UA"/>
        </w:rPr>
      </w:pPr>
    </w:p>
    <w:p w:rsidR="00783E32" w:rsidRPr="00D819F8" w:rsidRDefault="00783E32" w:rsidP="00746C69">
      <w:pPr>
        <w:pStyle w:val="rvps2"/>
        <w:numPr>
          <w:ilvl w:val="0"/>
          <w:numId w:val="23"/>
        </w:numPr>
        <w:shd w:val="clear" w:color="auto" w:fill="FFFFFF"/>
        <w:tabs>
          <w:tab w:val="left" w:pos="851"/>
        </w:tabs>
        <w:spacing w:before="0" w:beforeAutospacing="0" w:after="0" w:afterAutospacing="0"/>
        <w:ind w:left="0" w:firstLine="567"/>
        <w:jc w:val="both"/>
        <w:rPr>
          <w:sz w:val="28"/>
          <w:szCs w:val="28"/>
          <w:lang w:val="uk-UA"/>
        </w:rPr>
      </w:pPr>
      <w:r w:rsidRPr="00D819F8">
        <w:rPr>
          <w:sz w:val="28"/>
          <w:szCs w:val="28"/>
          <w:lang w:val="uk-UA"/>
        </w:rPr>
        <w:t>Фінансове управління Павлоградської міської ради до 10 жовтня року, що передує плановому, подає Міській комісії з  питань розподілу публічних інвестицій (далі - Комісія) консолідований перелік за формою, визначеною додатком 2 до цього Порядку.</w:t>
      </w:r>
    </w:p>
    <w:p w:rsidR="00783E32" w:rsidRPr="00D819F8" w:rsidRDefault="00783E32" w:rsidP="009172D6">
      <w:pPr>
        <w:pStyle w:val="rvps2"/>
        <w:shd w:val="clear" w:color="auto" w:fill="FFFFFF"/>
        <w:spacing w:before="0" w:beforeAutospacing="0" w:after="0" w:afterAutospacing="0"/>
        <w:ind w:firstLine="300"/>
        <w:jc w:val="both"/>
        <w:rPr>
          <w:sz w:val="28"/>
          <w:szCs w:val="28"/>
          <w:lang w:val="uk-UA"/>
        </w:rPr>
      </w:pPr>
    </w:p>
    <w:p w:rsidR="00783E32" w:rsidRPr="00714ED1" w:rsidRDefault="00783E32" w:rsidP="00746C69">
      <w:pPr>
        <w:pStyle w:val="rvps2"/>
        <w:shd w:val="clear" w:color="auto" w:fill="FFFFFF"/>
        <w:spacing w:before="0" w:beforeAutospacing="0" w:after="0" w:afterAutospacing="0"/>
        <w:ind w:firstLine="300"/>
        <w:jc w:val="center"/>
        <w:rPr>
          <w:b/>
          <w:bCs/>
          <w:sz w:val="28"/>
          <w:szCs w:val="28"/>
          <w:lang w:val="uk-UA"/>
        </w:rPr>
      </w:pPr>
      <w:r w:rsidRPr="00714ED1">
        <w:rPr>
          <w:b/>
          <w:bCs/>
          <w:sz w:val="28"/>
          <w:szCs w:val="28"/>
          <w:lang w:val="en-US"/>
        </w:rPr>
        <w:t>IV</w:t>
      </w:r>
      <w:r w:rsidRPr="00714ED1">
        <w:rPr>
          <w:b/>
          <w:bCs/>
          <w:sz w:val="28"/>
          <w:szCs w:val="28"/>
          <w:lang w:val="uk-UA"/>
        </w:rPr>
        <w:t>. Рішення Комісії щодо розподілу публічних інвестицій</w:t>
      </w:r>
    </w:p>
    <w:p w:rsidR="00783E32" w:rsidRPr="00D819F8" w:rsidRDefault="00783E32" w:rsidP="00746C69">
      <w:pPr>
        <w:pStyle w:val="rvps2"/>
        <w:shd w:val="clear" w:color="auto" w:fill="FFFFFF"/>
        <w:spacing w:before="0" w:beforeAutospacing="0" w:after="0" w:afterAutospacing="0"/>
        <w:ind w:firstLine="300"/>
        <w:jc w:val="center"/>
        <w:rPr>
          <w:sz w:val="28"/>
          <w:szCs w:val="28"/>
          <w:lang w:val="uk-UA"/>
        </w:rPr>
      </w:pPr>
    </w:p>
    <w:p w:rsidR="00783E32" w:rsidRPr="00D819F8" w:rsidRDefault="00783E32" w:rsidP="00714ED1">
      <w:pPr>
        <w:pStyle w:val="rvps2"/>
        <w:shd w:val="clear" w:color="auto" w:fill="FFFFFF"/>
        <w:spacing w:before="0" w:beforeAutospacing="0" w:after="0" w:afterAutospacing="0"/>
        <w:jc w:val="both"/>
        <w:rPr>
          <w:sz w:val="28"/>
          <w:szCs w:val="28"/>
          <w:lang w:val="uk-UA"/>
        </w:rPr>
      </w:pPr>
      <w:r w:rsidRPr="00D819F8">
        <w:rPr>
          <w:sz w:val="28"/>
          <w:szCs w:val="28"/>
          <w:lang w:val="uk-UA"/>
        </w:rPr>
        <w:t xml:space="preserve">        1. Комісія на підставі інформації, отриманої від фінансового управління Павлоградської міської ради відповідно до пункту 2 розділу ІІІ цього Порядку, у тижневий строк приймає на своєму засіданні рішення щодо розподілу публічних інвестицій на підготовку та реалізацію публічних інвестиційних проєктів та програм публічних інвестицій у розрізі таких проєктів та програм із зазначенням  відповідних джерел і механізмів їх фінансового забезпечення з урахуванням вимог статті 75</w:t>
      </w:r>
      <w:r w:rsidRPr="00D819F8">
        <w:rPr>
          <w:sz w:val="28"/>
          <w:szCs w:val="28"/>
          <w:vertAlign w:val="superscript"/>
          <w:lang w:val="uk-UA"/>
        </w:rPr>
        <w:t>2</w:t>
      </w:r>
      <w:r w:rsidRPr="00D819F8">
        <w:rPr>
          <w:sz w:val="28"/>
          <w:szCs w:val="28"/>
          <w:lang w:val="uk-UA"/>
        </w:rPr>
        <w:t xml:space="preserve"> Бюджетного кодексу України та пункту 1 розділу ІІІ цього Порядку.</w:t>
      </w:r>
    </w:p>
    <w:p w:rsidR="00783E32" w:rsidRPr="00D819F8" w:rsidRDefault="00783E32" w:rsidP="00CC3315">
      <w:pPr>
        <w:pStyle w:val="rvps2"/>
        <w:shd w:val="clear" w:color="auto" w:fill="FFFFFF"/>
        <w:spacing w:before="0" w:beforeAutospacing="0" w:afterAutospacing="0"/>
        <w:ind w:firstLine="567"/>
        <w:jc w:val="both"/>
        <w:rPr>
          <w:sz w:val="28"/>
          <w:szCs w:val="28"/>
          <w:lang w:val="uk-UA"/>
        </w:rPr>
      </w:pPr>
      <w:r w:rsidRPr="00D819F8">
        <w:rPr>
          <w:sz w:val="28"/>
          <w:szCs w:val="28"/>
          <w:lang w:val="uk-UA"/>
        </w:rPr>
        <w:t>Рішення Комісії та консолідований перелік розміщуються на офіційному вебсайті Павлоградської міської ради.</w:t>
      </w:r>
      <w:bookmarkStart w:id="9" w:name="n99"/>
      <w:bookmarkStart w:id="10" w:name="n100"/>
      <w:bookmarkEnd w:id="9"/>
      <w:bookmarkEnd w:id="10"/>
    </w:p>
    <w:p w:rsidR="00783E32" w:rsidRPr="00D819F8" w:rsidRDefault="00783E32" w:rsidP="00CC3315">
      <w:pPr>
        <w:pStyle w:val="rvps2"/>
        <w:shd w:val="clear" w:color="auto" w:fill="FFFFFF"/>
        <w:spacing w:before="0" w:beforeAutospacing="0" w:afterAutospacing="0"/>
        <w:ind w:firstLine="567"/>
        <w:jc w:val="both"/>
        <w:rPr>
          <w:sz w:val="28"/>
          <w:szCs w:val="28"/>
          <w:lang w:val="uk-UA"/>
        </w:rPr>
      </w:pPr>
      <w:r w:rsidRPr="00D819F8">
        <w:rPr>
          <w:sz w:val="28"/>
          <w:szCs w:val="28"/>
          <w:lang w:val="uk-UA"/>
        </w:rPr>
        <w:t>2. На підставі рішення Комісії щодо розподілу публічних інвестицій, здійсненого відповідно до </w:t>
      </w:r>
      <w:hyperlink r:id="rId9" w:anchor="n98" w:history="1">
        <w:r w:rsidRPr="00D819F8">
          <w:rPr>
            <w:rStyle w:val="Hyperlink"/>
            <w:color w:val="auto"/>
            <w:sz w:val="28"/>
            <w:szCs w:val="28"/>
            <w:u w:val="none"/>
            <w:lang w:val="uk-UA"/>
          </w:rPr>
          <w:t>пункту 1</w:t>
        </w:r>
      </w:hyperlink>
      <w:r w:rsidRPr="00D819F8">
        <w:rPr>
          <w:sz w:val="28"/>
          <w:szCs w:val="28"/>
          <w:lang w:val="uk-UA"/>
        </w:rPr>
        <w:t xml:space="preserve">  цього розділу, фінансове управління Павлоградської міської ради доводить до головних розпорядників бюджетних коштів розподілений обсяг публічних інвестицій на підготовку та реалізацію публічних інвестиційних проєктів та програм публічних інвестицій, визначений у консолідованому переліку для включення його до бюджетних запитів за бюджетними програмами, в межах яких передбачено підготовку та реалізацію відповідних публічних інвестиційних проєктів та програм публічних інвестицій.</w:t>
      </w:r>
      <w:bookmarkStart w:id="11" w:name="n101"/>
      <w:bookmarkEnd w:id="11"/>
    </w:p>
    <w:p w:rsidR="00783E32" w:rsidRPr="00D819F8" w:rsidRDefault="00783E32" w:rsidP="00D67410">
      <w:pPr>
        <w:pStyle w:val="rvps2"/>
        <w:shd w:val="clear" w:color="auto" w:fill="FFFFFF"/>
        <w:spacing w:before="0" w:beforeAutospacing="0" w:afterAutospacing="0"/>
        <w:ind w:firstLine="567"/>
        <w:jc w:val="both"/>
        <w:rPr>
          <w:sz w:val="28"/>
          <w:szCs w:val="28"/>
          <w:lang w:val="uk-UA"/>
        </w:rPr>
      </w:pPr>
      <w:r w:rsidRPr="00D819F8">
        <w:rPr>
          <w:sz w:val="28"/>
          <w:szCs w:val="28"/>
          <w:lang w:val="uk-UA"/>
        </w:rPr>
        <w:t>3. Обсяг місцевих гарантій, які надають для забезпечення виконання боргових зобов’язань суб’єктів господарювання комунального сектору економіки за кредитами, кошти яких спрямовують на підготовку та реалізацію публічних інвестиційних проєктів, визначається рішенням про бюджет Павлоградської міської територіальної громади на відповідний рік згідно з переліком публічних інвестиційних проєктів, визначеним відповідно до розподілу публічних інвестицій, передбаченого пунктом 1 цього розділу.</w:t>
      </w:r>
    </w:p>
    <w:p w:rsidR="00783E32" w:rsidRDefault="00783E32" w:rsidP="00714ED1">
      <w:pPr>
        <w:pStyle w:val="rvps2"/>
        <w:shd w:val="clear" w:color="auto" w:fill="FFFFFF"/>
        <w:spacing w:before="0" w:beforeAutospacing="0" w:after="0" w:afterAutospacing="0"/>
        <w:jc w:val="center"/>
        <w:rPr>
          <w:b/>
          <w:sz w:val="28"/>
          <w:szCs w:val="28"/>
          <w:lang w:val="uk-UA"/>
        </w:rPr>
      </w:pPr>
      <w:r w:rsidRPr="00D819F8">
        <w:rPr>
          <w:b/>
          <w:bCs/>
          <w:sz w:val="28"/>
          <w:szCs w:val="28"/>
          <w:lang w:val="en-US"/>
        </w:rPr>
        <w:t>V</w:t>
      </w:r>
      <w:r w:rsidRPr="00D819F8">
        <w:rPr>
          <w:b/>
          <w:bCs/>
          <w:sz w:val="28"/>
          <w:szCs w:val="28"/>
        </w:rPr>
        <w:t>.</w:t>
      </w:r>
      <w:r w:rsidRPr="00D819F8">
        <w:rPr>
          <w:b/>
          <w:bCs/>
          <w:sz w:val="28"/>
          <w:szCs w:val="28"/>
          <w:lang w:val="uk-UA"/>
        </w:rPr>
        <w:t xml:space="preserve"> Питання</w:t>
      </w:r>
      <w:r w:rsidRPr="00D819F8">
        <w:rPr>
          <w:b/>
          <w:sz w:val="28"/>
          <w:szCs w:val="28"/>
          <w:lang w:val="uk-UA"/>
        </w:rPr>
        <w:t xml:space="preserve"> моніторингу публічних інвестиційних проєктів та програм публічних інвестицій</w:t>
      </w:r>
    </w:p>
    <w:p w:rsidR="00783E32" w:rsidRPr="00D819F8" w:rsidRDefault="00783E32" w:rsidP="00714ED1">
      <w:pPr>
        <w:pStyle w:val="rvps2"/>
        <w:shd w:val="clear" w:color="auto" w:fill="FFFFFF"/>
        <w:spacing w:before="0" w:beforeAutospacing="0" w:after="0" w:afterAutospacing="0"/>
        <w:jc w:val="center"/>
        <w:rPr>
          <w:sz w:val="28"/>
          <w:szCs w:val="28"/>
          <w:lang w:val="uk-UA"/>
        </w:rPr>
      </w:pPr>
    </w:p>
    <w:p w:rsidR="00783E32" w:rsidRPr="00D819F8" w:rsidRDefault="00783E32" w:rsidP="004A15E8">
      <w:pPr>
        <w:pStyle w:val="NormalWeb"/>
        <w:numPr>
          <w:ilvl w:val="0"/>
          <w:numId w:val="26"/>
        </w:numPr>
        <w:spacing w:before="0" w:beforeAutospacing="0" w:after="0" w:afterAutospacing="0"/>
        <w:ind w:left="0" w:firstLine="567"/>
        <w:jc w:val="both"/>
        <w:rPr>
          <w:sz w:val="28"/>
          <w:szCs w:val="28"/>
        </w:rPr>
      </w:pPr>
      <w:bookmarkStart w:id="12" w:name="n102"/>
      <w:bookmarkStart w:id="13" w:name="n103"/>
      <w:bookmarkEnd w:id="12"/>
      <w:bookmarkEnd w:id="13"/>
      <w:r w:rsidRPr="00D819F8">
        <w:rPr>
          <w:sz w:val="28"/>
          <w:szCs w:val="28"/>
        </w:rPr>
        <w:t>Якщо протягом бюджетного періоду за результатами піврічного моніторингу стану підготовки та реалізації публічних інвестиційних проєктів та програм публічних інвестицій встановлено порушення строків розроблення або реалізації проєкту чи програми, або підвищення вартості проєкту чи програми більш як на 10 відсотків, або виявлено невідповідність предмета закупівель меті та кінцевому результату, який заплановано досягти в результаті реалізації проєкту або програми, такі проєкти або програми за пропозицією фінансового управління Павлоградської міської ради чи інших членів Комісії рекомендується подавати на повторний розгляд Комісією в установленому порядку. Рішення Комісії є підставою для розгляду питання про передання коштів бюджету Павлоградської міської територіальної громади на публічні інвестиційні проєкти та програми публічних інвестицій, які реалізуються у визначені строки, у встановленому бюджетним законодавством порядку.</w:t>
      </w:r>
    </w:p>
    <w:p w:rsidR="00783E32" w:rsidRPr="00D819F8" w:rsidRDefault="00783E32" w:rsidP="00863A0F">
      <w:pPr>
        <w:pStyle w:val="NormalWeb"/>
        <w:spacing w:before="0" w:beforeAutospacing="0" w:after="0" w:afterAutospacing="0"/>
        <w:jc w:val="both"/>
        <w:rPr>
          <w:sz w:val="28"/>
          <w:szCs w:val="28"/>
        </w:rPr>
      </w:pPr>
      <w:r w:rsidRPr="00D819F8">
        <w:rPr>
          <w:sz w:val="28"/>
          <w:szCs w:val="28"/>
        </w:rPr>
        <w:t xml:space="preserve">     2. У разі встановлення за результатами піврічного моніторингу випадків не набрання чинності кредитними угодами в межах підготовки та реалізації публічних інвестиційних проєктів, під які було передбачено надання місцевих гарантій відповідно до розподілу, здійсненого відповідно до пункту 1 розділу IV цього Порядку, за пропозицією фінансового управління Павлоградської міської ради Комісія може переглядати перелік таких проєктів. За результатами такого перегляду та у разі наявності в єдиному проєктному портфелі публічних інвестицій Павлоградської міської територіальної громади проєктів, під які може бути надано місцеві гарантії і які перебувають на відповідній стадії готовності, Комісія може приймати рішення про заміну або включення додаткових проєктів до переліку з дотриманням граничного обсягу надання місцевих гарантій, встановленого рішенням про бюджет Павлоградської міської територіальної громади на відповідний бюджетний період.</w:t>
      </w:r>
    </w:p>
    <w:p w:rsidR="00783E32" w:rsidRPr="00D819F8" w:rsidRDefault="00783E32" w:rsidP="00A4318E">
      <w:pPr>
        <w:pStyle w:val="NormalWeb"/>
        <w:spacing w:before="0" w:beforeAutospacing="0" w:after="0" w:afterAutospacing="0"/>
        <w:jc w:val="both"/>
        <w:rPr>
          <w:sz w:val="28"/>
          <w:szCs w:val="28"/>
        </w:rPr>
      </w:pPr>
      <w:r w:rsidRPr="00D819F8">
        <w:rPr>
          <w:sz w:val="28"/>
          <w:szCs w:val="28"/>
        </w:rPr>
        <w:t xml:space="preserve">      3. Якщо під час реалізації публічних інвестиційних проєктів та програм публічних інвестицій виявлено та документально підтверджено факт шахрайства чи вчинення корупційного або пов’язаного з корупцією правопорушення стосовно підготовки або реалізації таких проєктів та програм, фінансове управління Павлоградської міської ради за рішенням Комісії готує та подає міжрегіональним територіальним органам Державної аудиторської служби України пропозиції для проведення фінансового аудиту за публічними інвестиційними проєктами та програмами публічних інвестицій.</w:t>
      </w:r>
    </w:p>
    <w:p w:rsidR="00783E32" w:rsidRPr="00D819F8" w:rsidRDefault="00783E32" w:rsidP="00B942CE">
      <w:pPr>
        <w:pStyle w:val="NormalWeb"/>
        <w:spacing w:before="0" w:beforeAutospacing="0" w:after="0" w:afterAutospacing="0"/>
        <w:ind w:left="792"/>
        <w:jc w:val="both"/>
        <w:rPr>
          <w:sz w:val="28"/>
          <w:szCs w:val="28"/>
        </w:rPr>
      </w:pPr>
    </w:p>
    <w:p w:rsidR="00783E32" w:rsidRPr="00D819F8" w:rsidRDefault="00783E32" w:rsidP="00934DBE">
      <w:pPr>
        <w:pStyle w:val="NormalWeb"/>
        <w:spacing w:before="0" w:beforeAutospacing="0" w:after="0" w:afterAutospacing="0"/>
        <w:jc w:val="both"/>
        <w:rPr>
          <w:sz w:val="28"/>
          <w:szCs w:val="28"/>
        </w:rPr>
      </w:pPr>
    </w:p>
    <w:p w:rsidR="00783E32" w:rsidRPr="00D819F8" w:rsidRDefault="00783E32" w:rsidP="00862043">
      <w:pPr>
        <w:jc w:val="both"/>
        <w:rPr>
          <w:rFonts w:ascii="Times New Roman" w:hAnsi="Times New Roman"/>
          <w:sz w:val="28"/>
          <w:szCs w:val="28"/>
          <w:lang w:val="uk-UA"/>
        </w:rPr>
      </w:pPr>
      <w:r w:rsidRPr="00D819F8">
        <w:rPr>
          <w:rFonts w:ascii="Times New Roman" w:hAnsi="Times New Roman"/>
          <w:sz w:val="28"/>
          <w:szCs w:val="28"/>
          <w:lang w:val="uk-UA"/>
        </w:rPr>
        <w:t>Начальник фінансового управління                                              Раїса РОЇК</w:t>
      </w:r>
    </w:p>
    <w:sectPr w:rsidR="00783E32" w:rsidRPr="00D819F8" w:rsidSect="00D1106E">
      <w:headerReference w:type="even" r:id="rId10"/>
      <w:headerReference w:type="default" r:id="rId11"/>
      <w:footnotePr>
        <w:pos w:val="beneathText"/>
      </w:footnotePr>
      <w:pgSz w:w="11905" w:h="16837"/>
      <w:pgMar w:top="993" w:right="567"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E32" w:rsidRDefault="00783E32" w:rsidP="00F0607C">
      <w:r>
        <w:separator/>
      </w:r>
    </w:p>
  </w:endnote>
  <w:endnote w:type="continuationSeparator" w:id="0">
    <w:p w:rsidR="00783E32" w:rsidRDefault="00783E32" w:rsidP="00F06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E32" w:rsidRDefault="00783E32" w:rsidP="00F0607C">
      <w:r>
        <w:separator/>
      </w:r>
    </w:p>
  </w:footnote>
  <w:footnote w:type="continuationSeparator" w:id="0">
    <w:p w:rsidR="00783E32" w:rsidRDefault="00783E32" w:rsidP="00F06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E32" w:rsidRDefault="00783E32" w:rsidP="00EB21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83E32" w:rsidRDefault="00783E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E32" w:rsidRPr="000C49E1" w:rsidRDefault="00783E32">
    <w:pPr>
      <w:pStyle w:val="Header"/>
      <w:jc w:val="center"/>
      <w:rPr>
        <w:lang w:val="uk-UA"/>
      </w:rPr>
    </w:pPr>
    <w:fldSimple w:instr=" PAGE   \* MERGEFORMAT ">
      <w:r>
        <w:rPr>
          <w:noProof/>
        </w:rPr>
        <w:t>2</w:t>
      </w:r>
    </w:fldSimple>
  </w:p>
  <w:p w:rsidR="00783E32" w:rsidRDefault="00783E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12D3"/>
    <w:multiLevelType w:val="hybridMultilevel"/>
    <w:tmpl w:val="779C004E"/>
    <w:lvl w:ilvl="0" w:tplc="603A2EF2">
      <w:start w:val="1"/>
      <w:numFmt w:val="decimal"/>
      <w:lvlText w:val="%1."/>
      <w:lvlJc w:val="left"/>
      <w:pPr>
        <w:ind w:left="792" w:hanging="792"/>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
    <w:nsid w:val="0CF706AC"/>
    <w:multiLevelType w:val="hybridMultilevel"/>
    <w:tmpl w:val="2DA4777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CFE23DD"/>
    <w:multiLevelType w:val="multilevel"/>
    <w:tmpl w:val="35A8D0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0764212"/>
    <w:multiLevelType w:val="hybridMultilevel"/>
    <w:tmpl w:val="F0161F90"/>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4">
    <w:nsid w:val="149A1E0D"/>
    <w:multiLevelType w:val="hybridMultilevel"/>
    <w:tmpl w:val="97BA699C"/>
    <w:lvl w:ilvl="0" w:tplc="9CF04A52">
      <w:start w:val="2"/>
      <w:numFmt w:val="decimal"/>
      <w:lvlText w:val="%1."/>
      <w:lvlJc w:val="left"/>
      <w:pPr>
        <w:tabs>
          <w:tab w:val="num" w:pos="792"/>
        </w:tabs>
        <w:ind w:left="792" w:hanging="360"/>
      </w:pPr>
      <w:rPr>
        <w:rFonts w:cs="Times New Roman" w:hint="default"/>
      </w:rPr>
    </w:lvl>
    <w:lvl w:ilvl="1" w:tplc="04190019" w:tentative="1">
      <w:start w:val="1"/>
      <w:numFmt w:val="lowerLetter"/>
      <w:lvlText w:val="%2."/>
      <w:lvlJc w:val="left"/>
      <w:pPr>
        <w:tabs>
          <w:tab w:val="num" w:pos="1512"/>
        </w:tabs>
        <w:ind w:left="1512" w:hanging="360"/>
      </w:pPr>
      <w:rPr>
        <w:rFonts w:cs="Times New Roman"/>
      </w:rPr>
    </w:lvl>
    <w:lvl w:ilvl="2" w:tplc="0419001B" w:tentative="1">
      <w:start w:val="1"/>
      <w:numFmt w:val="lowerRoman"/>
      <w:lvlText w:val="%3."/>
      <w:lvlJc w:val="right"/>
      <w:pPr>
        <w:tabs>
          <w:tab w:val="num" w:pos="2232"/>
        </w:tabs>
        <w:ind w:left="2232" w:hanging="180"/>
      </w:pPr>
      <w:rPr>
        <w:rFonts w:cs="Times New Roman"/>
      </w:rPr>
    </w:lvl>
    <w:lvl w:ilvl="3" w:tplc="0419000F" w:tentative="1">
      <w:start w:val="1"/>
      <w:numFmt w:val="decimal"/>
      <w:lvlText w:val="%4."/>
      <w:lvlJc w:val="left"/>
      <w:pPr>
        <w:tabs>
          <w:tab w:val="num" w:pos="2952"/>
        </w:tabs>
        <w:ind w:left="2952" w:hanging="360"/>
      </w:pPr>
      <w:rPr>
        <w:rFonts w:cs="Times New Roman"/>
      </w:rPr>
    </w:lvl>
    <w:lvl w:ilvl="4" w:tplc="04190019" w:tentative="1">
      <w:start w:val="1"/>
      <w:numFmt w:val="lowerLetter"/>
      <w:lvlText w:val="%5."/>
      <w:lvlJc w:val="left"/>
      <w:pPr>
        <w:tabs>
          <w:tab w:val="num" w:pos="3672"/>
        </w:tabs>
        <w:ind w:left="3672" w:hanging="360"/>
      </w:pPr>
      <w:rPr>
        <w:rFonts w:cs="Times New Roman"/>
      </w:rPr>
    </w:lvl>
    <w:lvl w:ilvl="5" w:tplc="0419001B" w:tentative="1">
      <w:start w:val="1"/>
      <w:numFmt w:val="lowerRoman"/>
      <w:lvlText w:val="%6."/>
      <w:lvlJc w:val="right"/>
      <w:pPr>
        <w:tabs>
          <w:tab w:val="num" w:pos="4392"/>
        </w:tabs>
        <w:ind w:left="4392" w:hanging="180"/>
      </w:pPr>
      <w:rPr>
        <w:rFonts w:cs="Times New Roman"/>
      </w:rPr>
    </w:lvl>
    <w:lvl w:ilvl="6" w:tplc="0419000F" w:tentative="1">
      <w:start w:val="1"/>
      <w:numFmt w:val="decimal"/>
      <w:lvlText w:val="%7."/>
      <w:lvlJc w:val="left"/>
      <w:pPr>
        <w:tabs>
          <w:tab w:val="num" w:pos="5112"/>
        </w:tabs>
        <w:ind w:left="5112" w:hanging="360"/>
      </w:pPr>
      <w:rPr>
        <w:rFonts w:cs="Times New Roman"/>
      </w:rPr>
    </w:lvl>
    <w:lvl w:ilvl="7" w:tplc="04190019" w:tentative="1">
      <w:start w:val="1"/>
      <w:numFmt w:val="lowerLetter"/>
      <w:lvlText w:val="%8."/>
      <w:lvlJc w:val="left"/>
      <w:pPr>
        <w:tabs>
          <w:tab w:val="num" w:pos="5832"/>
        </w:tabs>
        <w:ind w:left="5832" w:hanging="360"/>
      </w:pPr>
      <w:rPr>
        <w:rFonts w:cs="Times New Roman"/>
      </w:rPr>
    </w:lvl>
    <w:lvl w:ilvl="8" w:tplc="0419001B" w:tentative="1">
      <w:start w:val="1"/>
      <w:numFmt w:val="lowerRoman"/>
      <w:lvlText w:val="%9."/>
      <w:lvlJc w:val="right"/>
      <w:pPr>
        <w:tabs>
          <w:tab w:val="num" w:pos="6552"/>
        </w:tabs>
        <w:ind w:left="6552" w:hanging="180"/>
      </w:pPr>
      <w:rPr>
        <w:rFonts w:cs="Times New Roman"/>
      </w:rPr>
    </w:lvl>
  </w:abstractNum>
  <w:abstractNum w:abstractNumId="5">
    <w:nsid w:val="14D720F0"/>
    <w:multiLevelType w:val="hybridMultilevel"/>
    <w:tmpl w:val="665C49AC"/>
    <w:lvl w:ilvl="0" w:tplc="0422000F">
      <w:start w:val="1"/>
      <w:numFmt w:val="decimal"/>
      <w:lvlText w:val="%1."/>
      <w:lvlJc w:val="left"/>
      <w:pPr>
        <w:ind w:left="792" w:hanging="360"/>
      </w:pPr>
      <w:rPr>
        <w:rFonts w:cs="Times New Roman"/>
      </w:rPr>
    </w:lvl>
    <w:lvl w:ilvl="1" w:tplc="04220019" w:tentative="1">
      <w:start w:val="1"/>
      <w:numFmt w:val="lowerLetter"/>
      <w:lvlText w:val="%2."/>
      <w:lvlJc w:val="left"/>
      <w:pPr>
        <w:ind w:left="1512" w:hanging="360"/>
      </w:pPr>
      <w:rPr>
        <w:rFonts w:cs="Times New Roman"/>
      </w:rPr>
    </w:lvl>
    <w:lvl w:ilvl="2" w:tplc="0422001B" w:tentative="1">
      <w:start w:val="1"/>
      <w:numFmt w:val="lowerRoman"/>
      <w:lvlText w:val="%3."/>
      <w:lvlJc w:val="right"/>
      <w:pPr>
        <w:ind w:left="2232" w:hanging="180"/>
      </w:pPr>
      <w:rPr>
        <w:rFonts w:cs="Times New Roman"/>
      </w:rPr>
    </w:lvl>
    <w:lvl w:ilvl="3" w:tplc="0422000F" w:tentative="1">
      <w:start w:val="1"/>
      <w:numFmt w:val="decimal"/>
      <w:lvlText w:val="%4."/>
      <w:lvlJc w:val="left"/>
      <w:pPr>
        <w:ind w:left="2952" w:hanging="360"/>
      </w:pPr>
      <w:rPr>
        <w:rFonts w:cs="Times New Roman"/>
      </w:rPr>
    </w:lvl>
    <w:lvl w:ilvl="4" w:tplc="04220019" w:tentative="1">
      <w:start w:val="1"/>
      <w:numFmt w:val="lowerLetter"/>
      <w:lvlText w:val="%5."/>
      <w:lvlJc w:val="left"/>
      <w:pPr>
        <w:ind w:left="3672" w:hanging="360"/>
      </w:pPr>
      <w:rPr>
        <w:rFonts w:cs="Times New Roman"/>
      </w:rPr>
    </w:lvl>
    <w:lvl w:ilvl="5" w:tplc="0422001B" w:tentative="1">
      <w:start w:val="1"/>
      <w:numFmt w:val="lowerRoman"/>
      <w:lvlText w:val="%6."/>
      <w:lvlJc w:val="right"/>
      <w:pPr>
        <w:ind w:left="4392" w:hanging="180"/>
      </w:pPr>
      <w:rPr>
        <w:rFonts w:cs="Times New Roman"/>
      </w:rPr>
    </w:lvl>
    <w:lvl w:ilvl="6" w:tplc="0422000F" w:tentative="1">
      <w:start w:val="1"/>
      <w:numFmt w:val="decimal"/>
      <w:lvlText w:val="%7."/>
      <w:lvlJc w:val="left"/>
      <w:pPr>
        <w:ind w:left="5112" w:hanging="360"/>
      </w:pPr>
      <w:rPr>
        <w:rFonts w:cs="Times New Roman"/>
      </w:rPr>
    </w:lvl>
    <w:lvl w:ilvl="7" w:tplc="04220019" w:tentative="1">
      <w:start w:val="1"/>
      <w:numFmt w:val="lowerLetter"/>
      <w:lvlText w:val="%8."/>
      <w:lvlJc w:val="left"/>
      <w:pPr>
        <w:ind w:left="5832" w:hanging="360"/>
      </w:pPr>
      <w:rPr>
        <w:rFonts w:cs="Times New Roman"/>
      </w:rPr>
    </w:lvl>
    <w:lvl w:ilvl="8" w:tplc="0422001B" w:tentative="1">
      <w:start w:val="1"/>
      <w:numFmt w:val="lowerRoman"/>
      <w:lvlText w:val="%9."/>
      <w:lvlJc w:val="right"/>
      <w:pPr>
        <w:ind w:left="6552" w:hanging="180"/>
      </w:pPr>
      <w:rPr>
        <w:rFonts w:cs="Times New Roman"/>
      </w:rPr>
    </w:lvl>
  </w:abstractNum>
  <w:abstractNum w:abstractNumId="6">
    <w:nsid w:val="158F3F09"/>
    <w:multiLevelType w:val="multilevel"/>
    <w:tmpl w:val="73503268"/>
    <w:lvl w:ilvl="0">
      <w:start w:val="1"/>
      <w:numFmt w:val="upperRoman"/>
      <w:lvlText w:val="%1."/>
      <w:lvlJc w:val="left"/>
      <w:pPr>
        <w:ind w:left="1080" w:hanging="72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188A2040"/>
    <w:multiLevelType w:val="multilevel"/>
    <w:tmpl w:val="E2B6EC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C98297F"/>
    <w:multiLevelType w:val="hybridMultilevel"/>
    <w:tmpl w:val="8F240164"/>
    <w:lvl w:ilvl="0" w:tplc="1004B1EE">
      <w:start w:val="4"/>
      <w:numFmt w:val="decimal"/>
      <w:lvlText w:val="%1."/>
      <w:lvlJc w:val="left"/>
      <w:pPr>
        <w:tabs>
          <w:tab w:val="num" w:pos="792"/>
        </w:tabs>
        <w:ind w:left="792" w:hanging="360"/>
      </w:pPr>
      <w:rPr>
        <w:rFonts w:cs="Times New Roman" w:hint="default"/>
      </w:rPr>
    </w:lvl>
    <w:lvl w:ilvl="1" w:tplc="04190019" w:tentative="1">
      <w:start w:val="1"/>
      <w:numFmt w:val="lowerLetter"/>
      <w:lvlText w:val="%2."/>
      <w:lvlJc w:val="left"/>
      <w:pPr>
        <w:tabs>
          <w:tab w:val="num" w:pos="1512"/>
        </w:tabs>
        <w:ind w:left="1512" w:hanging="360"/>
      </w:pPr>
      <w:rPr>
        <w:rFonts w:cs="Times New Roman"/>
      </w:rPr>
    </w:lvl>
    <w:lvl w:ilvl="2" w:tplc="0419001B" w:tentative="1">
      <w:start w:val="1"/>
      <w:numFmt w:val="lowerRoman"/>
      <w:lvlText w:val="%3."/>
      <w:lvlJc w:val="right"/>
      <w:pPr>
        <w:tabs>
          <w:tab w:val="num" w:pos="2232"/>
        </w:tabs>
        <w:ind w:left="2232" w:hanging="180"/>
      </w:pPr>
      <w:rPr>
        <w:rFonts w:cs="Times New Roman"/>
      </w:rPr>
    </w:lvl>
    <w:lvl w:ilvl="3" w:tplc="0419000F" w:tentative="1">
      <w:start w:val="1"/>
      <w:numFmt w:val="decimal"/>
      <w:lvlText w:val="%4."/>
      <w:lvlJc w:val="left"/>
      <w:pPr>
        <w:tabs>
          <w:tab w:val="num" w:pos="2952"/>
        </w:tabs>
        <w:ind w:left="2952" w:hanging="360"/>
      </w:pPr>
      <w:rPr>
        <w:rFonts w:cs="Times New Roman"/>
      </w:rPr>
    </w:lvl>
    <w:lvl w:ilvl="4" w:tplc="04190019" w:tentative="1">
      <w:start w:val="1"/>
      <w:numFmt w:val="lowerLetter"/>
      <w:lvlText w:val="%5."/>
      <w:lvlJc w:val="left"/>
      <w:pPr>
        <w:tabs>
          <w:tab w:val="num" w:pos="3672"/>
        </w:tabs>
        <w:ind w:left="3672" w:hanging="360"/>
      </w:pPr>
      <w:rPr>
        <w:rFonts w:cs="Times New Roman"/>
      </w:rPr>
    </w:lvl>
    <w:lvl w:ilvl="5" w:tplc="0419001B" w:tentative="1">
      <w:start w:val="1"/>
      <w:numFmt w:val="lowerRoman"/>
      <w:lvlText w:val="%6."/>
      <w:lvlJc w:val="right"/>
      <w:pPr>
        <w:tabs>
          <w:tab w:val="num" w:pos="4392"/>
        </w:tabs>
        <w:ind w:left="4392" w:hanging="180"/>
      </w:pPr>
      <w:rPr>
        <w:rFonts w:cs="Times New Roman"/>
      </w:rPr>
    </w:lvl>
    <w:lvl w:ilvl="6" w:tplc="0419000F" w:tentative="1">
      <w:start w:val="1"/>
      <w:numFmt w:val="decimal"/>
      <w:lvlText w:val="%7."/>
      <w:lvlJc w:val="left"/>
      <w:pPr>
        <w:tabs>
          <w:tab w:val="num" w:pos="5112"/>
        </w:tabs>
        <w:ind w:left="5112" w:hanging="360"/>
      </w:pPr>
      <w:rPr>
        <w:rFonts w:cs="Times New Roman"/>
      </w:rPr>
    </w:lvl>
    <w:lvl w:ilvl="7" w:tplc="04190019" w:tentative="1">
      <w:start w:val="1"/>
      <w:numFmt w:val="lowerLetter"/>
      <w:lvlText w:val="%8."/>
      <w:lvlJc w:val="left"/>
      <w:pPr>
        <w:tabs>
          <w:tab w:val="num" w:pos="5832"/>
        </w:tabs>
        <w:ind w:left="5832" w:hanging="360"/>
      </w:pPr>
      <w:rPr>
        <w:rFonts w:cs="Times New Roman"/>
      </w:rPr>
    </w:lvl>
    <w:lvl w:ilvl="8" w:tplc="0419001B" w:tentative="1">
      <w:start w:val="1"/>
      <w:numFmt w:val="lowerRoman"/>
      <w:lvlText w:val="%9."/>
      <w:lvlJc w:val="right"/>
      <w:pPr>
        <w:tabs>
          <w:tab w:val="num" w:pos="6552"/>
        </w:tabs>
        <w:ind w:left="6552" w:hanging="180"/>
      </w:pPr>
      <w:rPr>
        <w:rFonts w:cs="Times New Roman"/>
      </w:rPr>
    </w:lvl>
  </w:abstractNum>
  <w:abstractNum w:abstractNumId="9">
    <w:nsid w:val="1D8077FB"/>
    <w:multiLevelType w:val="multilevel"/>
    <w:tmpl w:val="651AFE90"/>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E585F7E"/>
    <w:multiLevelType w:val="multilevel"/>
    <w:tmpl w:val="2DA4777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27C16061"/>
    <w:multiLevelType w:val="multilevel"/>
    <w:tmpl w:val="B50065A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8B17BD"/>
    <w:multiLevelType w:val="hybridMultilevel"/>
    <w:tmpl w:val="C750E59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2B0A623A"/>
    <w:multiLevelType w:val="multilevel"/>
    <w:tmpl w:val="22B02E6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BB91155"/>
    <w:multiLevelType w:val="hybridMultilevel"/>
    <w:tmpl w:val="DA64BFD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E3139BD"/>
    <w:multiLevelType w:val="multilevel"/>
    <w:tmpl w:val="A4BA127A"/>
    <w:lvl w:ilvl="0">
      <w:start w:val="3"/>
      <w:numFmt w:val="decimal"/>
      <w:lvlText w:val="%1."/>
      <w:lvlJc w:val="left"/>
      <w:pPr>
        <w:ind w:left="432" w:hanging="432"/>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342F2AD3"/>
    <w:multiLevelType w:val="hybridMultilevel"/>
    <w:tmpl w:val="FB8CB32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B380169"/>
    <w:multiLevelType w:val="multilevel"/>
    <w:tmpl w:val="973088B8"/>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BE84226"/>
    <w:multiLevelType w:val="multilevel"/>
    <w:tmpl w:val="DF8E069A"/>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F36132A"/>
    <w:multiLevelType w:val="hybridMultilevel"/>
    <w:tmpl w:val="E68AEA08"/>
    <w:lvl w:ilvl="0" w:tplc="0422000F">
      <w:start w:val="1"/>
      <w:numFmt w:val="decimal"/>
      <w:lvlText w:val="%1."/>
      <w:lvlJc w:val="left"/>
      <w:pPr>
        <w:ind w:left="1020" w:hanging="360"/>
      </w:pPr>
      <w:rPr>
        <w:rFonts w:cs="Times New Roman"/>
      </w:rPr>
    </w:lvl>
    <w:lvl w:ilvl="1" w:tplc="04220019" w:tentative="1">
      <w:start w:val="1"/>
      <w:numFmt w:val="lowerLetter"/>
      <w:lvlText w:val="%2."/>
      <w:lvlJc w:val="left"/>
      <w:pPr>
        <w:ind w:left="1740" w:hanging="360"/>
      </w:pPr>
      <w:rPr>
        <w:rFonts w:cs="Times New Roman"/>
      </w:rPr>
    </w:lvl>
    <w:lvl w:ilvl="2" w:tplc="0422001B" w:tentative="1">
      <w:start w:val="1"/>
      <w:numFmt w:val="lowerRoman"/>
      <w:lvlText w:val="%3."/>
      <w:lvlJc w:val="right"/>
      <w:pPr>
        <w:ind w:left="2460" w:hanging="180"/>
      </w:pPr>
      <w:rPr>
        <w:rFonts w:cs="Times New Roman"/>
      </w:rPr>
    </w:lvl>
    <w:lvl w:ilvl="3" w:tplc="0422000F" w:tentative="1">
      <w:start w:val="1"/>
      <w:numFmt w:val="decimal"/>
      <w:lvlText w:val="%4."/>
      <w:lvlJc w:val="left"/>
      <w:pPr>
        <w:ind w:left="3180" w:hanging="360"/>
      </w:pPr>
      <w:rPr>
        <w:rFonts w:cs="Times New Roman"/>
      </w:rPr>
    </w:lvl>
    <w:lvl w:ilvl="4" w:tplc="04220019" w:tentative="1">
      <w:start w:val="1"/>
      <w:numFmt w:val="lowerLetter"/>
      <w:lvlText w:val="%5."/>
      <w:lvlJc w:val="left"/>
      <w:pPr>
        <w:ind w:left="3900" w:hanging="360"/>
      </w:pPr>
      <w:rPr>
        <w:rFonts w:cs="Times New Roman"/>
      </w:rPr>
    </w:lvl>
    <w:lvl w:ilvl="5" w:tplc="0422001B" w:tentative="1">
      <w:start w:val="1"/>
      <w:numFmt w:val="lowerRoman"/>
      <w:lvlText w:val="%6."/>
      <w:lvlJc w:val="right"/>
      <w:pPr>
        <w:ind w:left="4620" w:hanging="180"/>
      </w:pPr>
      <w:rPr>
        <w:rFonts w:cs="Times New Roman"/>
      </w:rPr>
    </w:lvl>
    <w:lvl w:ilvl="6" w:tplc="0422000F" w:tentative="1">
      <w:start w:val="1"/>
      <w:numFmt w:val="decimal"/>
      <w:lvlText w:val="%7."/>
      <w:lvlJc w:val="left"/>
      <w:pPr>
        <w:ind w:left="5340" w:hanging="360"/>
      </w:pPr>
      <w:rPr>
        <w:rFonts w:cs="Times New Roman"/>
      </w:rPr>
    </w:lvl>
    <w:lvl w:ilvl="7" w:tplc="04220019" w:tentative="1">
      <w:start w:val="1"/>
      <w:numFmt w:val="lowerLetter"/>
      <w:lvlText w:val="%8."/>
      <w:lvlJc w:val="left"/>
      <w:pPr>
        <w:ind w:left="6060" w:hanging="360"/>
      </w:pPr>
      <w:rPr>
        <w:rFonts w:cs="Times New Roman"/>
      </w:rPr>
    </w:lvl>
    <w:lvl w:ilvl="8" w:tplc="0422001B" w:tentative="1">
      <w:start w:val="1"/>
      <w:numFmt w:val="lowerRoman"/>
      <w:lvlText w:val="%9."/>
      <w:lvlJc w:val="right"/>
      <w:pPr>
        <w:ind w:left="6780" w:hanging="180"/>
      </w:pPr>
      <w:rPr>
        <w:rFonts w:cs="Times New Roman"/>
      </w:rPr>
    </w:lvl>
  </w:abstractNum>
  <w:abstractNum w:abstractNumId="20">
    <w:nsid w:val="4FFB09B4"/>
    <w:multiLevelType w:val="multilevel"/>
    <w:tmpl w:val="E0C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2A3FD6"/>
    <w:multiLevelType w:val="hybridMultilevel"/>
    <w:tmpl w:val="9846310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66063A9A"/>
    <w:multiLevelType w:val="hybridMultilevel"/>
    <w:tmpl w:val="1BC6DAF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6BBF43E2"/>
    <w:multiLevelType w:val="multilevel"/>
    <w:tmpl w:val="F8C2D07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74B62B2E"/>
    <w:multiLevelType w:val="hybridMultilevel"/>
    <w:tmpl w:val="665C49AC"/>
    <w:lvl w:ilvl="0" w:tplc="0422000F">
      <w:start w:val="1"/>
      <w:numFmt w:val="decimal"/>
      <w:lvlText w:val="%1."/>
      <w:lvlJc w:val="left"/>
      <w:pPr>
        <w:ind w:left="792" w:hanging="360"/>
      </w:pPr>
      <w:rPr>
        <w:rFonts w:cs="Times New Roman"/>
      </w:rPr>
    </w:lvl>
    <w:lvl w:ilvl="1" w:tplc="04220019" w:tentative="1">
      <w:start w:val="1"/>
      <w:numFmt w:val="lowerLetter"/>
      <w:lvlText w:val="%2."/>
      <w:lvlJc w:val="left"/>
      <w:pPr>
        <w:ind w:left="1512" w:hanging="360"/>
      </w:pPr>
      <w:rPr>
        <w:rFonts w:cs="Times New Roman"/>
      </w:rPr>
    </w:lvl>
    <w:lvl w:ilvl="2" w:tplc="0422001B" w:tentative="1">
      <w:start w:val="1"/>
      <w:numFmt w:val="lowerRoman"/>
      <w:lvlText w:val="%3."/>
      <w:lvlJc w:val="right"/>
      <w:pPr>
        <w:ind w:left="2232" w:hanging="180"/>
      </w:pPr>
      <w:rPr>
        <w:rFonts w:cs="Times New Roman"/>
      </w:rPr>
    </w:lvl>
    <w:lvl w:ilvl="3" w:tplc="0422000F" w:tentative="1">
      <w:start w:val="1"/>
      <w:numFmt w:val="decimal"/>
      <w:lvlText w:val="%4."/>
      <w:lvlJc w:val="left"/>
      <w:pPr>
        <w:ind w:left="2952" w:hanging="360"/>
      </w:pPr>
      <w:rPr>
        <w:rFonts w:cs="Times New Roman"/>
      </w:rPr>
    </w:lvl>
    <w:lvl w:ilvl="4" w:tplc="04220019" w:tentative="1">
      <w:start w:val="1"/>
      <w:numFmt w:val="lowerLetter"/>
      <w:lvlText w:val="%5."/>
      <w:lvlJc w:val="left"/>
      <w:pPr>
        <w:ind w:left="3672" w:hanging="360"/>
      </w:pPr>
      <w:rPr>
        <w:rFonts w:cs="Times New Roman"/>
      </w:rPr>
    </w:lvl>
    <w:lvl w:ilvl="5" w:tplc="0422001B" w:tentative="1">
      <w:start w:val="1"/>
      <w:numFmt w:val="lowerRoman"/>
      <w:lvlText w:val="%6."/>
      <w:lvlJc w:val="right"/>
      <w:pPr>
        <w:ind w:left="4392" w:hanging="180"/>
      </w:pPr>
      <w:rPr>
        <w:rFonts w:cs="Times New Roman"/>
      </w:rPr>
    </w:lvl>
    <w:lvl w:ilvl="6" w:tplc="0422000F" w:tentative="1">
      <w:start w:val="1"/>
      <w:numFmt w:val="decimal"/>
      <w:lvlText w:val="%7."/>
      <w:lvlJc w:val="left"/>
      <w:pPr>
        <w:ind w:left="5112" w:hanging="360"/>
      </w:pPr>
      <w:rPr>
        <w:rFonts w:cs="Times New Roman"/>
      </w:rPr>
    </w:lvl>
    <w:lvl w:ilvl="7" w:tplc="04220019" w:tentative="1">
      <w:start w:val="1"/>
      <w:numFmt w:val="lowerLetter"/>
      <w:lvlText w:val="%8."/>
      <w:lvlJc w:val="left"/>
      <w:pPr>
        <w:ind w:left="5832" w:hanging="360"/>
      </w:pPr>
      <w:rPr>
        <w:rFonts w:cs="Times New Roman"/>
      </w:rPr>
    </w:lvl>
    <w:lvl w:ilvl="8" w:tplc="0422001B" w:tentative="1">
      <w:start w:val="1"/>
      <w:numFmt w:val="lowerRoman"/>
      <w:lvlText w:val="%9."/>
      <w:lvlJc w:val="right"/>
      <w:pPr>
        <w:ind w:left="6552" w:hanging="180"/>
      </w:pPr>
      <w:rPr>
        <w:rFonts w:cs="Times New Roman"/>
      </w:rPr>
    </w:lvl>
  </w:abstractNum>
  <w:abstractNum w:abstractNumId="25">
    <w:nsid w:val="7C3B2728"/>
    <w:multiLevelType w:val="multilevel"/>
    <w:tmpl w:val="AD3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6"/>
  </w:num>
  <w:num w:numId="3">
    <w:abstractNumId w:val="5"/>
  </w:num>
  <w:num w:numId="4">
    <w:abstractNumId w:val="1"/>
  </w:num>
  <w:num w:numId="5">
    <w:abstractNumId w:val="10"/>
  </w:num>
  <w:num w:numId="6">
    <w:abstractNumId w:val="14"/>
  </w:num>
  <w:num w:numId="7">
    <w:abstractNumId w:val="8"/>
  </w:num>
  <w:num w:numId="8">
    <w:abstractNumId w:val="4"/>
  </w:num>
  <w:num w:numId="9">
    <w:abstractNumId w:val="22"/>
  </w:num>
  <w:num w:numId="10">
    <w:abstractNumId w:val="3"/>
  </w:num>
  <w:num w:numId="11">
    <w:abstractNumId w:val="15"/>
  </w:num>
  <w:num w:numId="12">
    <w:abstractNumId w:val="6"/>
  </w:num>
  <w:num w:numId="13">
    <w:abstractNumId w:val="2"/>
  </w:num>
  <w:num w:numId="14">
    <w:abstractNumId w:val="13"/>
  </w:num>
  <w:num w:numId="15">
    <w:abstractNumId w:val="7"/>
  </w:num>
  <w:num w:numId="16">
    <w:abstractNumId w:val="23"/>
  </w:num>
  <w:num w:numId="17">
    <w:abstractNumId w:val="25"/>
  </w:num>
  <w:num w:numId="18">
    <w:abstractNumId w:val="9"/>
  </w:num>
  <w:num w:numId="19">
    <w:abstractNumId w:val="17"/>
  </w:num>
  <w:num w:numId="20">
    <w:abstractNumId w:val="20"/>
  </w:num>
  <w:num w:numId="21">
    <w:abstractNumId w:val="18"/>
  </w:num>
  <w:num w:numId="22">
    <w:abstractNumId w:val="11"/>
  </w:num>
  <w:num w:numId="23">
    <w:abstractNumId w:val="19"/>
  </w:num>
  <w:num w:numId="24">
    <w:abstractNumId w:val="21"/>
  </w:num>
  <w:num w:numId="25">
    <w:abstractNumId w:val="12"/>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72AE"/>
    <w:rsid w:val="00010249"/>
    <w:rsid w:val="000311CE"/>
    <w:rsid w:val="0003788F"/>
    <w:rsid w:val="00050C8E"/>
    <w:rsid w:val="00052D40"/>
    <w:rsid w:val="00054EFA"/>
    <w:rsid w:val="00057918"/>
    <w:rsid w:val="00060AAA"/>
    <w:rsid w:val="00064731"/>
    <w:rsid w:val="00081BBA"/>
    <w:rsid w:val="000A4018"/>
    <w:rsid w:val="000A743B"/>
    <w:rsid w:val="000B0808"/>
    <w:rsid w:val="000B713B"/>
    <w:rsid w:val="000C49E1"/>
    <w:rsid w:val="000C5F1D"/>
    <w:rsid w:val="000D735E"/>
    <w:rsid w:val="000E57AB"/>
    <w:rsid w:val="000F1004"/>
    <w:rsid w:val="000F16A8"/>
    <w:rsid w:val="000F2A34"/>
    <w:rsid w:val="0010039C"/>
    <w:rsid w:val="00120563"/>
    <w:rsid w:val="001433D0"/>
    <w:rsid w:val="0014390D"/>
    <w:rsid w:val="00151DE1"/>
    <w:rsid w:val="00164487"/>
    <w:rsid w:val="001903A2"/>
    <w:rsid w:val="001C1937"/>
    <w:rsid w:val="001C7A32"/>
    <w:rsid w:val="001D65F8"/>
    <w:rsid w:val="001D67A9"/>
    <w:rsid w:val="001D73E2"/>
    <w:rsid w:val="001E57B5"/>
    <w:rsid w:val="001F155A"/>
    <w:rsid w:val="001F6304"/>
    <w:rsid w:val="001F7E48"/>
    <w:rsid w:val="00206FA9"/>
    <w:rsid w:val="0020709E"/>
    <w:rsid w:val="00220618"/>
    <w:rsid w:val="00232134"/>
    <w:rsid w:val="002359A0"/>
    <w:rsid w:val="00240C5F"/>
    <w:rsid w:val="00257F27"/>
    <w:rsid w:val="00262C06"/>
    <w:rsid w:val="00265757"/>
    <w:rsid w:val="002862EB"/>
    <w:rsid w:val="002C2ABC"/>
    <w:rsid w:val="002C5DF4"/>
    <w:rsid w:val="002E2CCA"/>
    <w:rsid w:val="002E383E"/>
    <w:rsid w:val="00300D51"/>
    <w:rsid w:val="0030325F"/>
    <w:rsid w:val="0030366D"/>
    <w:rsid w:val="0030395C"/>
    <w:rsid w:val="00303AB4"/>
    <w:rsid w:val="003122F7"/>
    <w:rsid w:val="0031301D"/>
    <w:rsid w:val="00316FA0"/>
    <w:rsid w:val="00334D39"/>
    <w:rsid w:val="003538D9"/>
    <w:rsid w:val="00360CF7"/>
    <w:rsid w:val="003654D5"/>
    <w:rsid w:val="003760F2"/>
    <w:rsid w:val="00381A78"/>
    <w:rsid w:val="00382862"/>
    <w:rsid w:val="0038544F"/>
    <w:rsid w:val="00387DB4"/>
    <w:rsid w:val="003A2E79"/>
    <w:rsid w:val="003B6622"/>
    <w:rsid w:val="003C2BA5"/>
    <w:rsid w:val="003C39E8"/>
    <w:rsid w:val="003C4FF0"/>
    <w:rsid w:val="003E713F"/>
    <w:rsid w:val="004178D1"/>
    <w:rsid w:val="004309FE"/>
    <w:rsid w:val="00437636"/>
    <w:rsid w:val="004A070F"/>
    <w:rsid w:val="004A15E8"/>
    <w:rsid w:val="004A5E05"/>
    <w:rsid w:val="004A60D5"/>
    <w:rsid w:val="004B56E8"/>
    <w:rsid w:val="004F630E"/>
    <w:rsid w:val="0050564D"/>
    <w:rsid w:val="005066F5"/>
    <w:rsid w:val="005121EB"/>
    <w:rsid w:val="0051421B"/>
    <w:rsid w:val="00517AE7"/>
    <w:rsid w:val="00533657"/>
    <w:rsid w:val="005525C3"/>
    <w:rsid w:val="005832A0"/>
    <w:rsid w:val="00587F12"/>
    <w:rsid w:val="005B1965"/>
    <w:rsid w:val="005B5468"/>
    <w:rsid w:val="005C1404"/>
    <w:rsid w:val="005D3D48"/>
    <w:rsid w:val="005D42BE"/>
    <w:rsid w:val="005E3975"/>
    <w:rsid w:val="005F26B4"/>
    <w:rsid w:val="00602A03"/>
    <w:rsid w:val="00602D1B"/>
    <w:rsid w:val="00605D83"/>
    <w:rsid w:val="00617173"/>
    <w:rsid w:val="0062235A"/>
    <w:rsid w:val="00635CF6"/>
    <w:rsid w:val="0064415D"/>
    <w:rsid w:val="006542ED"/>
    <w:rsid w:val="00664EDD"/>
    <w:rsid w:val="006B0293"/>
    <w:rsid w:val="006C64AB"/>
    <w:rsid w:val="006C6F0B"/>
    <w:rsid w:val="006D06CC"/>
    <w:rsid w:val="006D2AAC"/>
    <w:rsid w:val="006D3F7A"/>
    <w:rsid w:val="006D72DD"/>
    <w:rsid w:val="006E378E"/>
    <w:rsid w:val="006E4152"/>
    <w:rsid w:val="006E5B77"/>
    <w:rsid w:val="006F6D93"/>
    <w:rsid w:val="00702B2B"/>
    <w:rsid w:val="0070406E"/>
    <w:rsid w:val="00714ED1"/>
    <w:rsid w:val="00724B6F"/>
    <w:rsid w:val="00724E7F"/>
    <w:rsid w:val="007262E4"/>
    <w:rsid w:val="00741D3E"/>
    <w:rsid w:val="00743DB6"/>
    <w:rsid w:val="00746C69"/>
    <w:rsid w:val="00757DF7"/>
    <w:rsid w:val="00765346"/>
    <w:rsid w:val="007666FB"/>
    <w:rsid w:val="00776A2A"/>
    <w:rsid w:val="0077794E"/>
    <w:rsid w:val="007815D9"/>
    <w:rsid w:val="00781792"/>
    <w:rsid w:val="00783E32"/>
    <w:rsid w:val="007877D7"/>
    <w:rsid w:val="00791083"/>
    <w:rsid w:val="00791EB1"/>
    <w:rsid w:val="007B21FA"/>
    <w:rsid w:val="007B60ED"/>
    <w:rsid w:val="007C08EB"/>
    <w:rsid w:val="007C7F3F"/>
    <w:rsid w:val="007D1E43"/>
    <w:rsid w:val="007D2AF5"/>
    <w:rsid w:val="007E7C72"/>
    <w:rsid w:val="007F2815"/>
    <w:rsid w:val="008043AC"/>
    <w:rsid w:val="008070F4"/>
    <w:rsid w:val="00812D85"/>
    <w:rsid w:val="008172AE"/>
    <w:rsid w:val="0082480D"/>
    <w:rsid w:val="008318C5"/>
    <w:rsid w:val="00850C4F"/>
    <w:rsid w:val="008557D4"/>
    <w:rsid w:val="00862043"/>
    <w:rsid w:val="00863A0F"/>
    <w:rsid w:val="00871666"/>
    <w:rsid w:val="0087519C"/>
    <w:rsid w:val="008752DC"/>
    <w:rsid w:val="00875802"/>
    <w:rsid w:val="00891D88"/>
    <w:rsid w:val="00895AAA"/>
    <w:rsid w:val="008A0FE2"/>
    <w:rsid w:val="008B364C"/>
    <w:rsid w:val="008B5F7F"/>
    <w:rsid w:val="008B6103"/>
    <w:rsid w:val="008C6AA0"/>
    <w:rsid w:val="008C79E1"/>
    <w:rsid w:val="008D5442"/>
    <w:rsid w:val="008E161C"/>
    <w:rsid w:val="008F019C"/>
    <w:rsid w:val="008F72AE"/>
    <w:rsid w:val="00904DF6"/>
    <w:rsid w:val="009057BE"/>
    <w:rsid w:val="00907E41"/>
    <w:rsid w:val="00911D65"/>
    <w:rsid w:val="00911E5F"/>
    <w:rsid w:val="00916901"/>
    <w:rsid w:val="009172D6"/>
    <w:rsid w:val="00927FDD"/>
    <w:rsid w:val="00932535"/>
    <w:rsid w:val="00934DBE"/>
    <w:rsid w:val="00953DED"/>
    <w:rsid w:val="00966BDB"/>
    <w:rsid w:val="00977EC4"/>
    <w:rsid w:val="00996D4A"/>
    <w:rsid w:val="009A745B"/>
    <w:rsid w:val="009B1198"/>
    <w:rsid w:val="009C5528"/>
    <w:rsid w:val="009D3013"/>
    <w:rsid w:val="009D3A94"/>
    <w:rsid w:val="009D458D"/>
    <w:rsid w:val="009D7445"/>
    <w:rsid w:val="009E3543"/>
    <w:rsid w:val="00A01637"/>
    <w:rsid w:val="00A039EF"/>
    <w:rsid w:val="00A23946"/>
    <w:rsid w:val="00A24EA6"/>
    <w:rsid w:val="00A251B1"/>
    <w:rsid w:val="00A27932"/>
    <w:rsid w:val="00A30CB8"/>
    <w:rsid w:val="00A337C0"/>
    <w:rsid w:val="00A4318E"/>
    <w:rsid w:val="00A5659C"/>
    <w:rsid w:val="00A610EC"/>
    <w:rsid w:val="00A705D7"/>
    <w:rsid w:val="00A9044A"/>
    <w:rsid w:val="00AA35D8"/>
    <w:rsid w:val="00AC0940"/>
    <w:rsid w:val="00AD1D3C"/>
    <w:rsid w:val="00AD7C25"/>
    <w:rsid w:val="00AF6A8F"/>
    <w:rsid w:val="00B07445"/>
    <w:rsid w:val="00B10335"/>
    <w:rsid w:val="00B263AE"/>
    <w:rsid w:val="00B462AC"/>
    <w:rsid w:val="00B71D2D"/>
    <w:rsid w:val="00B942CE"/>
    <w:rsid w:val="00B95D29"/>
    <w:rsid w:val="00BA5F9E"/>
    <w:rsid w:val="00BD387F"/>
    <w:rsid w:val="00BD3C2E"/>
    <w:rsid w:val="00BD5A82"/>
    <w:rsid w:val="00BE0EAB"/>
    <w:rsid w:val="00C1474B"/>
    <w:rsid w:val="00C148E2"/>
    <w:rsid w:val="00C154CD"/>
    <w:rsid w:val="00C267E4"/>
    <w:rsid w:val="00C30000"/>
    <w:rsid w:val="00C31610"/>
    <w:rsid w:val="00C36E7E"/>
    <w:rsid w:val="00C6502D"/>
    <w:rsid w:val="00C6518D"/>
    <w:rsid w:val="00C75656"/>
    <w:rsid w:val="00C907BF"/>
    <w:rsid w:val="00C9310F"/>
    <w:rsid w:val="00CA55E1"/>
    <w:rsid w:val="00CB1056"/>
    <w:rsid w:val="00CC3315"/>
    <w:rsid w:val="00CC7DE6"/>
    <w:rsid w:val="00CC7EB1"/>
    <w:rsid w:val="00CD2D88"/>
    <w:rsid w:val="00CD4E33"/>
    <w:rsid w:val="00CE4B5F"/>
    <w:rsid w:val="00CF6A90"/>
    <w:rsid w:val="00D0394E"/>
    <w:rsid w:val="00D1106E"/>
    <w:rsid w:val="00D13253"/>
    <w:rsid w:val="00D33981"/>
    <w:rsid w:val="00D34933"/>
    <w:rsid w:val="00D51149"/>
    <w:rsid w:val="00D67410"/>
    <w:rsid w:val="00D7395A"/>
    <w:rsid w:val="00D8079F"/>
    <w:rsid w:val="00D819F8"/>
    <w:rsid w:val="00D84C97"/>
    <w:rsid w:val="00D85886"/>
    <w:rsid w:val="00D87A8D"/>
    <w:rsid w:val="00D95F00"/>
    <w:rsid w:val="00DA6DC3"/>
    <w:rsid w:val="00DB045D"/>
    <w:rsid w:val="00DB5B0C"/>
    <w:rsid w:val="00DC6D79"/>
    <w:rsid w:val="00DE090A"/>
    <w:rsid w:val="00DF7609"/>
    <w:rsid w:val="00E36FD8"/>
    <w:rsid w:val="00E46B93"/>
    <w:rsid w:val="00E5320F"/>
    <w:rsid w:val="00E6469D"/>
    <w:rsid w:val="00E77EA0"/>
    <w:rsid w:val="00EA184B"/>
    <w:rsid w:val="00EB216C"/>
    <w:rsid w:val="00EB78D5"/>
    <w:rsid w:val="00EB7BB7"/>
    <w:rsid w:val="00EC0718"/>
    <w:rsid w:val="00EC68BF"/>
    <w:rsid w:val="00EC7957"/>
    <w:rsid w:val="00ED313C"/>
    <w:rsid w:val="00ED4A00"/>
    <w:rsid w:val="00ED63A8"/>
    <w:rsid w:val="00ED725B"/>
    <w:rsid w:val="00EF406A"/>
    <w:rsid w:val="00EF422D"/>
    <w:rsid w:val="00F0607C"/>
    <w:rsid w:val="00F06724"/>
    <w:rsid w:val="00F07CB5"/>
    <w:rsid w:val="00F16024"/>
    <w:rsid w:val="00F21028"/>
    <w:rsid w:val="00F278A8"/>
    <w:rsid w:val="00F45655"/>
    <w:rsid w:val="00F603F9"/>
    <w:rsid w:val="00F7151E"/>
    <w:rsid w:val="00F86A16"/>
    <w:rsid w:val="00F912A8"/>
    <w:rsid w:val="00FA603B"/>
    <w:rsid w:val="00FB4697"/>
    <w:rsid w:val="00FC06FB"/>
    <w:rsid w:val="00FC1F12"/>
    <w:rsid w:val="00FC600C"/>
    <w:rsid w:val="00FC63AE"/>
    <w:rsid w:val="00FD28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E"/>
    <w:pPr>
      <w:widowControl w:val="0"/>
      <w:suppressAutoHyphens/>
    </w:pPr>
    <w:rPr>
      <w:rFonts w:ascii="Arial" w:hAnsi="Arial"/>
      <w:kern w:val="1"/>
      <w:sz w:val="20"/>
      <w:szCs w:val="24"/>
      <w:lang w:eastAsia="en-US"/>
    </w:rPr>
  </w:style>
  <w:style w:type="paragraph" w:styleId="Heading2">
    <w:name w:val="heading 2"/>
    <w:basedOn w:val="Normal"/>
    <w:next w:val="Normal"/>
    <w:link w:val="Heading2Char"/>
    <w:uiPriority w:val="99"/>
    <w:qFormat/>
    <w:rsid w:val="008F72AE"/>
    <w:pPr>
      <w:keepNext/>
      <w:widowControl/>
      <w:suppressAutoHyphens w:val="0"/>
      <w:jc w:val="right"/>
      <w:outlineLvl w:val="1"/>
    </w:pPr>
    <w:rPr>
      <w:rFonts w:ascii="Times New Roman" w:eastAsia="SimSun" w:hAnsi="Times New Roman"/>
      <w:b/>
      <w:bCs/>
      <w:kern w:val="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F72AE"/>
    <w:rPr>
      <w:rFonts w:ascii="Times New Roman" w:eastAsia="SimSun" w:hAnsi="Times New Roman" w:cs="Times New Roman"/>
      <w:b/>
      <w:sz w:val="20"/>
    </w:rPr>
  </w:style>
  <w:style w:type="paragraph" w:styleId="BodyText">
    <w:name w:val="Body Text"/>
    <w:basedOn w:val="Normal"/>
    <w:link w:val="BodyTextChar"/>
    <w:uiPriority w:val="99"/>
    <w:rsid w:val="008F72AE"/>
    <w:pPr>
      <w:spacing w:after="120"/>
    </w:pPr>
    <w:rPr>
      <w:sz w:val="24"/>
      <w:lang w:eastAsia="ru-RU"/>
    </w:rPr>
  </w:style>
  <w:style w:type="character" w:customStyle="1" w:styleId="BodyTextChar">
    <w:name w:val="Body Text Char"/>
    <w:basedOn w:val="DefaultParagraphFont"/>
    <w:link w:val="BodyText"/>
    <w:uiPriority w:val="99"/>
    <w:locked/>
    <w:rsid w:val="008F72AE"/>
    <w:rPr>
      <w:rFonts w:ascii="Arial" w:hAnsi="Arial" w:cs="Times New Roman"/>
      <w:kern w:val="1"/>
      <w:sz w:val="24"/>
      <w:lang w:val="ru-RU"/>
    </w:rPr>
  </w:style>
  <w:style w:type="paragraph" w:styleId="BodyText3">
    <w:name w:val="Body Text 3"/>
    <w:basedOn w:val="Normal"/>
    <w:link w:val="BodyText3Char"/>
    <w:uiPriority w:val="99"/>
    <w:rsid w:val="008F72AE"/>
    <w:pPr>
      <w:spacing w:after="120"/>
    </w:pPr>
    <w:rPr>
      <w:kern w:val="2"/>
      <w:sz w:val="16"/>
      <w:szCs w:val="16"/>
      <w:lang w:eastAsia="ru-RU"/>
    </w:rPr>
  </w:style>
  <w:style w:type="character" w:customStyle="1" w:styleId="BodyText3Char">
    <w:name w:val="Body Text 3 Char"/>
    <w:basedOn w:val="DefaultParagraphFont"/>
    <w:link w:val="BodyText3"/>
    <w:uiPriority w:val="99"/>
    <w:locked/>
    <w:rsid w:val="008F72AE"/>
    <w:rPr>
      <w:rFonts w:ascii="Arial" w:hAnsi="Arial" w:cs="Times New Roman"/>
      <w:kern w:val="2"/>
      <w:sz w:val="16"/>
      <w:lang w:val="ru-RU" w:eastAsia="ru-RU"/>
    </w:rPr>
  </w:style>
  <w:style w:type="paragraph" w:styleId="Header">
    <w:name w:val="header"/>
    <w:basedOn w:val="Normal"/>
    <w:link w:val="HeaderChar"/>
    <w:uiPriority w:val="99"/>
    <w:rsid w:val="008F72AE"/>
    <w:pPr>
      <w:tabs>
        <w:tab w:val="center" w:pos="4677"/>
        <w:tab w:val="right" w:pos="9355"/>
      </w:tabs>
    </w:pPr>
    <w:rPr>
      <w:sz w:val="24"/>
      <w:lang w:eastAsia="ru-RU"/>
    </w:rPr>
  </w:style>
  <w:style w:type="character" w:customStyle="1" w:styleId="HeaderChar">
    <w:name w:val="Header Char"/>
    <w:basedOn w:val="DefaultParagraphFont"/>
    <w:link w:val="Header"/>
    <w:uiPriority w:val="99"/>
    <w:locked/>
    <w:rsid w:val="008F72AE"/>
    <w:rPr>
      <w:rFonts w:ascii="Arial" w:hAnsi="Arial" w:cs="Times New Roman"/>
      <w:kern w:val="1"/>
      <w:sz w:val="24"/>
      <w:lang w:val="ru-RU"/>
    </w:rPr>
  </w:style>
  <w:style w:type="character" w:styleId="PageNumber">
    <w:name w:val="page number"/>
    <w:basedOn w:val="DefaultParagraphFont"/>
    <w:uiPriority w:val="99"/>
    <w:rsid w:val="008F72AE"/>
    <w:rPr>
      <w:rFonts w:cs="Times New Roman"/>
    </w:rPr>
  </w:style>
  <w:style w:type="paragraph" w:styleId="NormalWeb">
    <w:name w:val="Normal (Web)"/>
    <w:basedOn w:val="Normal"/>
    <w:uiPriority w:val="99"/>
    <w:rsid w:val="008F72AE"/>
    <w:pPr>
      <w:widowControl/>
      <w:suppressAutoHyphens w:val="0"/>
      <w:spacing w:before="100" w:beforeAutospacing="1" w:after="100" w:afterAutospacing="1"/>
    </w:pPr>
    <w:rPr>
      <w:rFonts w:ascii="Times New Roman" w:eastAsia="Times New Roman" w:hAnsi="Times New Roman"/>
      <w:kern w:val="0"/>
      <w:sz w:val="24"/>
      <w:lang w:val="uk-UA" w:eastAsia="uk-UA"/>
    </w:rPr>
  </w:style>
  <w:style w:type="paragraph" w:customStyle="1" w:styleId="31">
    <w:name w:val="Основной текст 31"/>
    <w:basedOn w:val="Normal"/>
    <w:uiPriority w:val="99"/>
    <w:rsid w:val="008F72AE"/>
    <w:pPr>
      <w:spacing w:after="120"/>
    </w:pPr>
    <w:rPr>
      <w:rFonts w:cs="Arial"/>
      <w:kern w:val="2"/>
      <w:sz w:val="16"/>
      <w:szCs w:val="16"/>
      <w:lang w:eastAsia="zh-CN"/>
    </w:rPr>
  </w:style>
  <w:style w:type="paragraph" w:customStyle="1" w:styleId="1">
    <w:name w:val="Название объекта1"/>
    <w:basedOn w:val="Normal"/>
    <w:uiPriority w:val="99"/>
    <w:rsid w:val="008F72AE"/>
    <w:pPr>
      <w:widowControl/>
      <w:jc w:val="center"/>
    </w:pPr>
    <w:rPr>
      <w:rFonts w:ascii="Times New Roman" w:eastAsia="Times New Roman" w:hAnsi="Times New Roman"/>
      <w:kern w:val="0"/>
      <w:sz w:val="28"/>
      <w:szCs w:val="20"/>
      <w:lang w:val="uk-UA" w:eastAsia="zh-CN"/>
    </w:rPr>
  </w:style>
  <w:style w:type="paragraph" w:customStyle="1" w:styleId="32">
    <w:name w:val="Основной текст 32"/>
    <w:basedOn w:val="Normal"/>
    <w:uiPriority w:val="99"/>
    <w:rsid w:val="008F72AE"/>
    <w:pPr>
      <w:widowControl/>
      <w:spacing w:after="120"/>
    </w:pPr>
    <w:rPr>
      <w:rFonts w:ascii="Times New Roman" w:eastAsia="Times New Roman" w:hAnsi="Times New Roman"/>
      <w:kern w:val="0"/>
      <w:sz w:val="16"/>
      <w:szCs w:val="16"/>
      <w:lang w:val="uk-UA" w:eastAsia="zh-CN"/>
    </w:rPr>
  </w:style>
  <w:style w:type="table" w:styleId="TableGrid">
    <w:name w:val="Table Grid"/>
    <w:basedOn w:val="TableNormal"/>
    <w:uiPriority w:val="99"/>
    <w:rsid w:val="008F72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F72AE"/>
    <w:pPr>
      <w:ind w:left="720"/>
      <w:contextualSpacing/>
    </w:pPr>
  </w:style>
  <w:style w:type="paragraph" w:customStyle="1" w:styleId="rvps2">
    <w:name w:val="rvps2"/>
    <w:basedOn w:val="Normal"/>
    <w:uiPriority w:val="99"/>
    <w:rsid w:val="00C267E4"/>
    <w:pPr>
      <w:widowControl/>
      <w:suppressAutoHyphens w:val="0"/>
      <w:spacing w:before="100" w:beforeAutospacing="1" w:after="100" w:afterAutospacing="1"/>
    </w:pPr>
    <w:rPr>
      <w:rFonts w:ascii="Times New Roman" w:hAnsi="Times New Roman"/>
      <w:kern w:val="0"/>
      <w:sz w:val="24"/>
      <w:lang w:eastAsia="ru-RU"/>
    </w:rPr>
  </w:style>
  <w:style w:type="paragraph" w:customStyle="1" w:styleId="rvps6">
    <w:name w:val="rvps6"/>
    <w:basedOn w:val="Normal"/>
    <w:uiPriority w:val="99"/>
    <w:rsid w:val="004A5E05"/>
    <w:pPr>
      <w:widowControl/>
      <w:suppressAutoHyphens w:val="0"/>
      <w:spacing w:before="100" w:beforeAutospacing="1" w:after="100" w:afterAutospacing="1"/>
    </w:pPr>
    <w:rPr>
      <w:rFonts w:ascii="Times New Roman" w:hAnsi="Times New Roman"/>
      <w:kern w:val="0"/>
      <w:sz w:val="24"/>
      <w:lang w:eastAsia="ru-RU"/>
    </w:rPr>
  </w:style>
  <w:style w:type="character" w:customStyle="1" w:styleId="rvts23">
    <w:name w:val="rvts23"/>
    <w:uiPriority w:val="99"/>
    <w:rsid w:val="004A5E05"/>
  </w:style>
  <w:style w:type="character" w:styleId="Hyperlink">
    <w:name w:val="Hyperlink"/>
    <w:basedOn w:val="DefaultParagraphFont"/>
    <w:uiPriority w:val="99"/>
    <w:rsid w:val="004A5E05"/>
    <w:rPr>
      <w:rFonts w:cs="Times New Roman"/>
      <w:color w:val="0000FF"/>
      <w:u w:val="single"/>
    </w:rPr>
  </w:style>
  <w:style w:type="character" w:styleId="Strong">
    <w:name w:val="Strong"/>
    <w:basedOn w:val="DefaultParagraphFont"/>
    <w:uiPriority w:val="99"/>
    <w:qFormat/>
    <w:locked/>
    <w:rsid w:val="00C1474B"/>
    <w:rPr>
      <w:rFonts w:cs="Times New Roman"/>
      <w:b/>
    </w:rPr>
  </w:style>
  <w:style w:type="paragraph" w:styleId="Footer">
    <w:name w:val="footer"/>
    <w:basedOn w:val="Normal"/>
    <w:link w:val="FooterChar"/>
    <w:uiPriority w:val="99"/>
    <w:semiHidden/>
    <w:rsid w:val="00741D3E"/>
    <w:pPr>
      <w:tabs>
        <w:tab w:val="center" w:pos="4677"/>
        <w:tab w:val="right" w:pos="9355"/>
      </w:tabs>
    </w:pPr>
  </w:style>
  <w:style w:type="character" w:customStyle="1" w:styleId="FooterChar">
    <w:name w:val="Footer Char"/>
    <w:basedOn w:val="DefaultParagraphFont"/>
    <w:link w:val="Footer"/>
    <w:uiPriority w:val="99"/>
    <w:semiHidden/>
    <w:locked/>
    <w:rsid w:val="00741D3E"/>
    <w:rPr>
      <w:rFonts w:ascii="Arial" w:hAnsi="Arial" w:cs="Times New Roman"/>
      <w:kern w:val="1"/>
      <w:sz w:val="24"/>
      <w:lang w:eastAsia="en-US"/>
    </w:rPr>
  </w:style>
  <w:style w:type="character" w:styleId="CommentReference">
    <w:name w:val="annotation reference"/>
    <w:basedOn w:val="DefaultParagraphFont"/>
    <w:uiPriority w:val="99"/>
    <w:semiHidden/>
    <w:rsid w:val="00EC7957"/>
    <w:rPr>
      <w:rFonts w:cs="Times New Roman"/>
      <w:sz w:val="16"/>
      <w:szCs w:val="16"/>
    </w:rPr>
  </w:style>
  <w:style w:type="paragraph" w:styleId="CommentText">
    <w:name w:val="annotation text"/>
    <w:basedOn w:val="Normal"/>
    <w:link w:val="CommentTextChar"/>
    <w:uiPriority w:val="99"/>
    <w:semiHidden/>
    <w:rsid w:val="00EC7957"/>
    <w:rPr>
      <w:szCs w:val="20"/>
    </w:rPr>
  </w:style>
  <w:style w:type="character" w:customStyle="1" w:styleId="CommentTextChar">
    <w:name w:val="Comment Text Char"/>
    <w:basedOn w:val="DefaultParagraphFont"/>
    <w:link w:val="CommentText"/>
    <w:uiPriority w:val="99"/>
    <w:semiHidden/>
    <w:locked/>
    <w:rsid w:val="00EC7957"/>
    <w:rPr>
      <w:rFonts w:ascii="Arial" w:hAnsi="Arial" w:cs="Times New Roman"/>
      <w:kern w:val="1"/>
      <w:lang w:val="ru-RU"/>
    </w:rPr>
  </w:style>
  <w:style w:type="paragraph" w:styleId="CommentSubject">
    <w:name w:val="annotation subject"/>
    <w:basedOn w:val="CommentText"/>
    <w:next w:val="CommentText"/>
    <w:link w:val="CommentSubjectChar"/>
    <w:uiPriority w:val="99"/>
    <w:semiHidden/>
    <w:rsid w:val="00EC7957"/>
    <w:rPr>
      <w:b/>
      <w:bCs/>
    </w:rPr>
  </w:style>
  <w:style w:type="character" w:customStyle="1" w:styleId="CommentSubjectChar">
    <w:name w:val="Comment Subject Char"/>
    <w:basedOn w:val="CommentTextChar"/>
    <w:link w:val="CommentSubject"/>
    <w:uiPriority w:val="99"/>
    <w:semiHidden/>
    <w:locked/>
    <w:rsid w:val="00EC7957"/>
    <w:rPr>
      <w:b/>
      <w:bCs/>
    </w:rPr>
  </w:style>
  <w:style w:type="paragraph" w:styleId="BalloonText">
    <w:name w:val="Balloon Text"/>
    <w:basedOn w:val="Normal"/>
    <w:link w:val="BalloonTextChar"/>
    <w:uiPriority w:val="99"/>
    <w:semiHidden/>
    <w:rsid w:val="00EC79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7957"/>
    <w:rPr>
      <w:rFonts w:ascii="Tahoma" w:hAnsi="Tahoma" w:cs="Tahoma"/>
      <w:kern w:val="1"/>
      <w:sz w:val="16"/>
      <w:szCs w:val="16"/>
      <w:lang w:val="ru-RU"/>
    </w:rPr>
  </w:style>
</w:styles>
</file>

<file path=word/webSettings.xml><?xml version="1.0" encoding="utf-8"?>
<w:webSettings xmlns:r="http://schemas.openxmlformats.org/officeDocument/2006/relationships" xmlns:w="http://schemas.openxmlformats.org/wordprocessingml/2006/main">
  <w:divs>
    <w:div w:id="499080536">
      <w:marLeft w:val="0"/>
      <w:marRight w:val="0"/>
      <w:marTop w:val="0"/>
      <w:marBottom w:val="0"/>
      <w:divBdr>
        <w:top w:val="none" w:sz="0" w:space="0" w:color="auto"/>
        <w:left w:val="none" w:sz="0" w:space="0" w:color="auto"/>
        <w:bottom w:val="none" w:sz="0" w:space="0" w:color="auto"/>
        <w:right w:val="none" w:sz="0" w:space="0" w:color="auto"/>
      </w:divBdr>
    </w:div>
    <w:div w:id="499080537">
      <w:marLeft w:val="0"/>
      <w:marRight w:val="0"/>
      <w:marTop w:val="0"/>
      <w:marBottom w:val="0"/>
      <w:divBdr>
        <w:top w:val="none" w:sz="0" w:space="0" w:color="auto"/>
        <w:left w:val="none" w:sz="0" w:space="0" w:color="auto"/>
        <w:bottom w:val="none" w:sz="0" w:space="0" w:color="auto"/>
        <w:right w:val="none" w:sz="0" w:space="0" w:color="auto"/>
      </w:divBdr>
    </w:div>
    <w:div w:id="499080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2-2025-%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32-2025-%D0%B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232-2025-%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214</TotalTime>
  <Pages>5</Pages>
  <Words>1588</Words>
  <Characters>9053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VOINSVITLA</dc:creator>
  <cp:keywords/>
  <dc:description/>
  <cp:lastModifiedBy>Бондарчук</cp:lastModifiedBy>
  <cp:revision>49</cp:revision>
  <cp:lastPrinted>2025-07-21T10:09:00Z</cp:lastPrinted>
  <dcterms:created xsi:type="dcterms:W3CDTF">2025-09-26T07:10:00Z</dcterms:created>
  <dcterms:modified xsi:type="dcterms:W3CDTF">2025-10-01T12:15:00Z</dcterms:modified>
</cp:coreProperties>
</file>