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88" w:rsidRPr="009C09DE" w:rsidRDefault="00291D88" w:rsidP="00291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9DE">
        <w:rPr>
          <w:rFonts w:ascii="Times New Roman" w:hAnsi="Times New Roman" w:cs="Times New Roman"/>
          <w:b/>
          <w:sz w:val="28"/>
          <w:szCs w:val="28"/>
        </w:rPr>
        <w:t>Технічне завдання</w:t>
      </w:r>
    </w:p>
    <w:p w:rsidR="00A109D1" w:rsidRDefault="00153303" w:rsidP="00A109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B23">
        <w:rPr>
          <w:rFonts w:ascii="Times New Roman" w:hAnsi="Times New Roman" w:cs="Times New Roman"/>
          <w:sz w:val="28"/>
          <w:szCs w:val="28"/>
        </w:rPr>
        <w:t>Технічне завдання на виконання робіт (послуг) з обрізки дерев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530"/>
        <w:gridCol w:w="3686"/>
        <w:gridCol w:w="1837"/>
      </w:tblGrid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30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 дерева</w:t>
            </w:r>
          </w:p>
        </w:tc>
        <w:tc>
          <w:tcPr>
            <w:tcW w:w="1837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дерев, од.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Радісна, 18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– 1 од., берест – 3 од., тополя – 2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Радісна, 20-А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акація – 2 од., берест – 4 од., липа – 1 од., тополя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Травнева, 1-А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 – 19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Харківська, 24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акація – 13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Центральна, 40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горіх – 1 од., каштан – 2 од., клен – 4 од., абрикос – 4 од., тополя – 3 од., берест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Вокзальна, 46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ясен – 1од., берест – 1 од., акація – 2 од., абрикос – 2 од., шовковиця – 8 од.,  тополя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Шевченка, 132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 – 3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Шевченка, 134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клен – 1 од., тополя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Шевченка, 136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ясен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Шевченка, 138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ясен – 2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Шевченка, 138-А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ясен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Озерна, 94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 – 4 од., липа – 1 од., горіх -2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Миру, 65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 – 2 од., липа – 1 од., каштан – 7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Соборна, 75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 – 14 од., ясен – 2 од., черемшина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Соборна, 119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 – 3 од., абрикос – 1 од., шовковиця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Заводська, 23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клен – 1 од., тополя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Заводська, 26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– 1 од., липа – 1 од., клен – 1 од., каштан – 1 од., горіх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Заводська, 27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 – 3 од., ясен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Дмитра Бочарникова, 1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– 2 од., ясен – 5 од., берест – 2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Дмитра Бочарникова, 7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 – 1 од, ясен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Дмитра Бочарникова, 9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черемшина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Дмитра Бочарникова, 10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– 1 од., липа – 2 од., абрикос – 1 од., береза – 1 од., шовковиця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Дмитра Бочарникова, 12-А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– 6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Героїв України, 2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– 2 од., каштан – 1 од., шовковиця -1 од., берест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Героїв України, 11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шовковиця – 1 од., клен – 1 од., верба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Героїв України, 23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 -1 од., тополя – 1 од., верба – 3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Героїв України, 25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 – 5 од., липа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</w:tcPr>
          <w:p w:rsidR="00A109D1" w:rsidRPr="000734C5" w:rsidRDefault="00A109D1" w:rsidP="00B7184A">
            <w:proofErr w:type="spellStart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. Шахтобудівників, 7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 – 5 од., горіх – 2 од., береза – 2 од., каштан – 4 од., липа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Леоніда Каденюка, 28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 – 2 од., абрикос – 5 од., горіх – 1 од., тополя – 4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Преображенська, 13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 – 2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вул. Європейська, 5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 – 1 од., клен – 1 од., шовковиця – 4 од., каштан – 3 од., черемшина – 1 од., яблуня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Західнодонбаська</w:t>
            </w:r>
            <w:proofErr w:type="spellEnd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, 3-А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 – 1 од., клен – 2 од., тополя – 2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0" w:type="dxa"/>
          </w:tcPr>
          <w:p w:rsidR="00A109D1" w:rsidRPr="000734C5" w:rsidRDefault="00A109D1" w:rsidP="00B7184A">
            <w:r w:rsidRPr="000734C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Західнодонбаська</w:t>
            </w:r>
            <w:proofErr w:type="spellEnd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шовковиця - 1 од., горіх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9D1" w:rsidRPr="00E60259" w:rsidTr="00B7184A">
        <w:trPr>
          <w:jc w:val="center"/>
        </w:trPr>
        <w:tc>
          <w:tcPr>
            <w:tcW w:w="576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0" w:type="dxa"/>
          </w:tcPr>
          <w:p w:rsidR="00A109D1" w:rsidRPr="000734C5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Західнодонбаська</w:t>
            </w:r>
            <w:proofErr w:type="spellEnd"/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, 30-А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 – 1 од., абрикос – 8 од., берест – 1 од., ясен – 1 од., яблуня – 1 од.</w:t>
            </w:r>
          </w:p>
        </w:tc>
        <w:tc>
          <w:tcPr>
            <w:tcW w:w="1837" w:type="dxa"/>
          </w:tcPr>
          <w:p w:rsidR="00A109D1" w:rsidRPr="000734C5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09D1" w:rsidRPr="00E60259" w:rsidTr="00B7184A">
        <w:trPr>
          <w:jc w:val="center"/>
        </w:trPr>
        <w:tc>
          <w:tcPr>
            <w:tcW w:w="4106" w:type="dxa"/>
            <w:gridSpan w:val="2"/>
          </w:tcPr>
          <w:p w:rsidR="00A109D1" w:rsidRPr="00E60259" w:rsidRDefault="00A109D1" w:rsidP="00B7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25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3686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</w:tr>
    </w:tbl>
    <w:p w:rsidR="00A109D1" w:rsidRDefault="00A109D1" w:rsidP="00A109D1">
      <w:pPr>
        <w:rPr>
          <w:b/>
        </w:rPr>
      </w:pPr>
    </w:p>
    <w:p w:rsidR="00A109D1" w:rsidRPr="00A91B23" w:rsidRDefault="00A109D1" w:rsidP="00B71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9D1" w:rsidRDefault="00A109D1" w:rsidP="00A109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B23">
        <w:rPr>
          <w:rFonts w:ascii="Times New Roman" w:hAnsi="Times New Roman" w:cs="Times New Roman"/>
          <w:sz w:val="28"/>
          <w:szCs w:val="28"/>
        </w:rPr>
        <w:t>Технічне завдання на виконання робіт (послуг) з видалення дерев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4402"/>
        <w:gridCol w:w="2202"/>
        <w:gridCol w:w="2519"/>
      </w:tblGrid>
      <w:tr w:rsidR="00A109D1" w:rsidRPr="00E60259" w:rsidTr="00B7184A">
        <w:trPr>
          <w:jc w:val="center"/>
        </w:trPr>
        <w:tc>
          <w:tcPr>
            <w:tcW w:w="506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402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2202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 дерева</w:t>
            </w:r>
          </w:p>
        </w:tc>
        <w:tc>
          <w:tcPr>
            <w:tcW w:w="2519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дерев, од.</w:t>
            </w:r>
          </w:p>
        </w:tc>
      </w:tr>
      <w:tr w:rsidR="00A109D1" w:rsidRPr="00E60259" w:rsidTr="00B7184A">
        <w:trPr>
          <w:jc w:val="center"/>
        </w:trPr>
        <w:tc>
          <w:tcPr>
            <w:tcW w:w="506" w:type="dxa"/>
          </w:tcPr>
          <w:p w:rsidR="00A109D1" w:rsidRPr="00E60259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2" w:type="dxa"/>
          </w:tcPr>
          <w:p w:rsidR="00A109D1" w:rsidRPr="00E60259" w:rsidRDefault="00A109D1" w:rsidP="00B7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Леоніда Каденюка, 28</w:t>
            </w:r>
          </w:p>
        </w:tc>
        <w:tc>
          <w:tcPr>
            <w:tcW w:w="2202" w:type="dxa"/>
          </w:tcPr>
          <w:p w:rsidR="00A109D1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 – 1 од.</w:t>
            </w:r>
          </w:p>
        </w:tc>
        <w:tc>
          <w:tcPr>
            <w:tcW w:w="2519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D1" w:rsidRPr="00E60259" w:rsidTr="00B7184A">
        <w:trPr>
          <w:jc w:val="center"/>
        </w:trPr>
        <w:tc>
          <w:tcPr>
            <w:tcW w:w="4908" w:type="dxa"/>
            <w:gridSpan w:val="2"/>
          </w:tcPr>
          <w:p w:rsidR="00A109D1" w:rsidRPr="00E60259" w:rsidRDefault="00A109D1" w:rsidP="00B7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25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202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A109D1" w:rsidRPr="00E60259" w:rsidRDefault="00A109D1" w:rsidP="00B71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2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53303" w:rsidRDefault="00153303" w:rsidP="0015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303" w:rsidRDefault="00153303" w:rsidP="00A10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303" w:rsidRPr="00A91B23" w:rsidRDefault="00153303" w:rsidP="00153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23">
        <w:rPr>
          <w:rFonts w:ascii="Times New Roman" w:hAnsi="Times New Roman" w:cs="Times New Roman"/>
          <w:sz w:val="28"/>
          <w:szCs w:val="28"/>
        </w:rPr>
        <w:t>Виконання робіт з обрізки дерев виконується відповідно до «Правил утримання зелених насаджень у населених пунктах України», які затверджені наказом міністерства будівництва, архітектури та житлово-комунального господарства України від 10.04.2006 №105.</w:t>
      </w:r>
    </w:p>
    <w:p w:rsidR="00153303" w:rsidRPr="00A91B23" w:rsidRDefault="00153303" w:rsidP="00153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23">
        <w:rPr>
          <w:rFonts w:ascii="Times New Roman" w:hAnsi="Times New Roman" w:cs="Times New Roman"/>
          <w:sz w:val="28"/>
          <w:szCs w:val="28"/>
        </w:rPr>
        <w:t xml:space="preserve">При виконанні робіт з </w:t>
      </w:r>
      <w:proofErr w:type="spellStart"/>
      <w:r w:rsidRPr="00A91B23">
        <w:rPr>
          <w:rFonts w:ascii="Times New Roman" w:hAnsi="Times New Roman" w:cs="Times New Roman"/>
          <w:sz w:val="28"/>
          <w:szCs w:val="28"/>
        </w:rPr>
        <w:t>омолоджувального</w:t>
      </w:r>
      <w:proofErr w:type="spellEnd"/>
      <w:r w:rsidRPr="00A91B23">
        <w:rPr>
          <w:rFonts w:ascii="Times New Roman" w:hAnsi="Times New Roman" w:cs="Times New Roman"/>
          <w:sz w:val="28"/>
          <w:szCs w:val="28"/>
        </w:rPr>
        <w:t xml:space="preserve"> обрізання здійснюється обрізання на 1/2 - 3/4 загальної довжини. </w:t>
      </w:r>
    </w:p>
    <w:p w:rsidR="00153303" w:rsidRDefault="00153303" w:rsidP="00A1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23">
        <w:rPr>
          <w:rFonts w:ascii="Times New Roman" w:hAnsi="Times New Roman" w:cs="Times New Roman"/>
          <w:sz w:val="28"/>
          <w:szCs w:val="28"/>
        </w:rPr>
        <w:t xml:space="preserve">Обов’язково зашпаровуються зрізи понад 2 см садовою замазкою або олійною фарбою на натуральній оліфі під колір крон дерева. </w:t>
      </w:r>
    </w:p>
    <w:p w:rsidR="00153303" w:rsidRDefault="00153303" w:rsidP="00153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23">
        <w:rPr>
          <w:rFonts w:ascii="Times New Roman" w:hAnsi="Times New Roman" w:cs="Times New Roman"/>
          <w:sz w:val="28"/>
          <w:szCs w:val="28"/>
        </w:rPr>
        <w:t xml:space="preserve">Для зменшення навантаження на міське сміттєзвалище виконувати подрібнення деревини, гілок за допомогою </w:t>
      </w:r>
      <w:proofErr w:type="spellStart"/>
      <w:r w:rsidRPr="00A91B23">
        <w:rPr>
          <w:rFonts w:ascii="Times New Roman" w:hAnsi="Times New Roman" w:cs="Times New Roman"/>
          <w:sz w:val="28"/>
          <w:szCs w:val="28"/>
        </w:rPr>
        <w:t>дробилки</w:t>
      </w:r>
      <w:proofErr w:type="spellEnd"/>
      <w:r w:rsidRPr="00A91B23">
        <w:rPr>
          <w:rFonts w:ascii="Times New Roman" w:hAnsi="Times New Roman" w:cs="Times New Roman"/>
          <w:sz w:val="28"/>
          <w:szCs w:val="28"/>
        </w:rPr>
        <w:t xml:space="preserve"> з подальшим вивезенням. 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 xml:space="preserve">Наявність в Учасника процедури закупівлі обладнання, матеріально-технічної бази та технологій - наявність автомобільної вишки з висотою підйому не менше </w:t>
      </w:r>
      <w:r w:rsidR="005D55C3">
        <w:rPr>
          <w:rFonts w:ascii="Times New Roman" w:hAnsi="Times New Roman" w:cs="Times New Roman"/>
          <w:sz w:val="28"/>
          <w:szCs w:val="28"/>
        </w:rPr>
        <w:t>3</w:t>
      </w:r>
      <w:r w:rsidR="00BD1E64">
        <w:rPr>
          <w:rFonts w:ascii="Times New Roman" w:hAnsi="Times New Roman" w:cs="Times New Roman"/>
          <w:sz w:val="28"/>
          <w:szCs w:val="28"/>
        </w:rPr>
        <w:t>5</w:t>
      </w:r>
      <w:r w:rsidRPr="00A109D1">
        <w:rPr>
          <w:rFonts w:ascii="Times New Roman" w:hAnsi="Times New Roman" w:cs="Times New Roman"/>
          <w:sz w:val="28"/>
          <w:szCs w:val="28"/>
        </w:rPr>
        <w:t xml:space="preserve"> метрів -1 од.,  крана маніпулятора на базі вантажного автомобіля в кількості 1 од., самоскид – 1 од., трактор з подрібнювачем – 1 од. 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Наявність в Учасника власної або орендованої бази або складського приміщення тощо в радіусі 30 км від м. Павлоград.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 xml:space="preserve">Наявність в Учасника процедури закупівлі працівників відповідної кваліфікації, які мають необхідні знання та досвід - наявність працівників не менше 5 </w:t>
      </w:r>
      <w:proofErr w:type="spellStart"/>
      <w:r w:rsidRPr="00A109D1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A109D1">
        <w:rPr>
          <w:rFonts w:ascii="Times New Roman" w:hAnsi="Times New Roman" w:cs="Times New Roman"/>
          <w:sz w:val="28"/>
          <w:szCs w:val="28"/>
        </w:rPr>
        <w:t>. (за основним місцем роботи).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 xml:space="preserve">Обов’язковою умовою є наявність у складі кваліфікованих працівників Учасника, не менше </w:t>
      </w:r>
      <w:r w:rsidR="002031A5">
        <w:rPr>
          <w:rFonts w:ascii="Times New Roman" w:hAnsi="Times New Roman" w:cs="Times New Roman"/>
          <w:sz w:val="28"/>
          <w:szCs w:val="28"/>
        </w:rPr>
        <w:t>10</w:t>
      </w:r>
      <w:r w:rsidRPr="00A109D1">
        <w:rPr>
          <w:rFonts w:ascii="Times New Roman" w:hAnsi="Times New Roman" w:cs="Times New Roman"/>
          <w:sz w:val="28"/>
          <w:szCs w:val="28"/>
        </w:rPr>
        <w:t xml:space="preserve"> працівників, які пройшли навчання з професії озеленювач та мають відповідне посвідчення, а також мають посвідчення з правил охорони праці під час роботи з інструментом та пристроями – 5 </w:t>
      </w:r>
      <w:proofErr w:type="spellStart"/>
      <w:r w:rsidRPr="00A109D1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A109D1">
        <w:rPr>
          <w:rFonts w:ascii="Times New Roman" w:hAnsi="Times New Roman" w:cs="Times New Roman"/>
          <w:sz w:val="28"/>
          <w:szCs w:val="28"/>
        </w:rPr>
        <w:t xml:space="preserve">., крім того наявність працівників – 2 </w:t>
      </w:r>
      <w:proofErr w:type="spellStart"/>
      <w:r w:rsidRPr="00A109D1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A109D1">
        <w:rPr>
          <w:rFonts w:ascii="Times New Roman" w:hAnsi="Times New Roman" w:cs="Times New Roman"/>
          <w:sz w:val="28"/>
          <w:szCs w:val="28"/>
        </w:rPr>
        <w:t>., які пройшли навчання з професії «</w:t>
      </w:r>
      <w:proofErr w:type="spellStart"/>
      <w:r w:rsidRPr="00A109D1">
        <w:rPr>
          <w:rFonts w:ascii="Times New Roman" w:hAnsi="Times New Roman" w:cs="Times New Roman"/>
          <w:sz w:val="28"/>
          <w:szCs w:val="28"/>
        </w:rPr>
        <w:t>вальник</w:t>
      </w:r>
      <w:proofErr w:type="spellEnd"/>
      <w:r w:rsidRPr="00A109D1">
        <w:rPr>
          <w:rFonts w:ascii="Times New Roman" w:hAnsi="Times New Roman" w:cs="Times New Roman"/>
          <w:sz w:val="28"/>
          <w:szCs w:val="28"/>
        </w:rPr>
        <w:t xml:space="preserve"> лісу» та мають відповідне посвідчення, 2 </w:t>
      </w:r>
      <w:proofErr w:type="spellStart"/>
      <w:r w:rsidRPr="00A109D1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A109D1">
        <w:rPr>
          <w:rFonts w:ascii="Times New Roman" w:hAnsi="Times New Roman" w:cs="Times New Roman"/>
          <w:sz w:val="28"/>
          <w:szCs w:val="28"/>
        </w:rPr>
        <w:t xml:space="preserve">., які пройшли навчання з професії «верхолаз» та </w:t>
      </w:r>
      <w:r w:rsidRPr="00A109D1">
        <w:rPr>
          <w:rFonts w:ascii="Times New Roman" w:hAnsi="Times New Roman" w:cs="Times New Roman"/>
          <w:sz w:val="28"/>
          <w:szCs w:val="28"/>
        </w:rPr>
        <w:lastRenderedPageBreak/>
        <w:t>мають відповідне посвідчення. Всі посвідчення мають бути підтверджені витягами з протоколу про відповідне навчання.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Наявність в Учасника процедури закупівлі фінансової спроможності, яка підтверджується фінансовою звітністю.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Учасник процедури закупівлі повинен мати досвід виконання аналогічних робіт/послуг протягом останніх 3 років.</w:t>
      </w:r>
    </w:p>
    <w:p w:rsid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Наявність акту ознайомлення з місцем надання послуги та об’ємами (у довільній формі підписується представником Учасника та Замовника).</w:t>
      </w:r>
    </w:p>
    <w:p w:rsidR="007E19DD" w:rsidRPr="007E19DD" w:rsidRDefault="007E19DD" w:rsidP="007E1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9DD">
        <w:rPr>
          <w:rFonts w:ascii="Times New Roman" w:hAnsi="Times New Roman" w:cs="Times New Roman"/>
          <w:sz w:val="28"/>
          <w:szCs w:val="28"/>
        </w:rPr>
        <w:t>Послуги надаються Виконавцем за заявкою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9DD">
        <w:rPr>
          <w:rFonts w:ascii="Times New Roman" w:hAnsi="Times New Roman" w:cs="Times New Roman"/>
          <w:sz w:val="28"/>
          <w:szCs w:val="28"/>
        </w:rPr>
        <w:t>Замовника, зроблено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19DD">
        <w:rPr>
          <w:rFonts w:ascii="Times New Roman" w:hAnsi="Times New Roman" w:cs="Times New Roman"/>
          <w:sz w:val="28"/>
          <w:szCs w:val="28"/>
        </w:rPr>
        <w:t xml:space="preserve"> у телефонному режимі або на електронну адресу. Виконавець повинен розпочати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9DD">
        <w:rPr>
          <w:rFonts w:ascii="Times New Roman" w:hAnsi="Times New Roman" w:cs="Times New Roman"/>
          <w:sz w:val="28"/>
          <w:szCs w:val="28"/>
        </w:rPr>
        <w:t>виконання завдання не пізніше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19DD">
        <w:rPr>
          <w:rFonts w:ascii="Times New Roman" w:hAnsi="Times New Roman" w:cs="Times New Roman"/>
          <w:sz w:val="28"/>
          <w:szCs w:val="28"/>
        </w:rPr>
        <w:t xml:space="preserve"> ніж через 24 години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9DD">
        <w:rPr>
          <w:rFonts w:ascii="Times New Roman" w:hAnsi="Times New Roman" w:cs="Times New Roman"/>
          <w:sz w:val="28"/>
          <w:szCs w:val="28"/>
        </w:rPr>
        <w:t>після його отримання від Замовника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19DD">
        <w:rPr>
          <w:rFonts w:ascii="Times New Roman" w:hAnsi="Times New Roman" w:cs="Times New Roman"/>
          <w:sz w:val="28"/>
          <w:szCs w:val="28"/>
        </w:rPr>
        <w:t xml:space="preserve"> на підставі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9DD">
        <w:rPr>
          <w:rFonts w:ascii="Times New Roman" w:hAnsi="Times New Roman" w:cs="Times New Roman"/>
          <w:sz w:val="28"/>
          <w:szCs w:val="28"/>
        </w:rPr>
        <w:t>укладеного договору. Учасник має забезпечити надання послуг в разі необхідності у вихідні та святкові дні. В разі необхідності Замовник в телефонному режимі може надавати доручення щодо термінового виконання послуг на визначений обсяг та у встановлений термін  (надання послуг в цьому випадку має розпочатися не пізніше 2-х годин з моменту надання заявки замовником), на виконання додаткових обсягів послуг або вносити зміни до раніше наданих заявок на виконання послуг. На підтвердження згоди з цими умовами Учасник у складі пропозиції має надати довідку у довільній формі складену на фірмовому бланку учасника (у разі їх наявності) за підписом керівника або уповноваженої особи.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В ході надання послуг виконавець повинен використовувати обладнання (механізми та/або пристроїв та/або приладів та/або інструментів тощо), технічний стан яких не спричиняє шкоди довкіллю і не забруднює навколишнє середовище паливно-мастильними матеріалами.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Виконавець зобов’язаний для виконання умов договору забезпечити працівників, які будуть задіяні до виконання послуг, технікою (транспортними засобами тощо), обладнанням (механізми та/або пристроїв та/або приладів та/або інструментів тощо) та спеціальним одягом та/або форменим одягом, відповідно до сезону, засобами індивідуального захисту (в разі необхідності) тощо.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Доставка працівників, які будуть залучатися до виконання послуг, техніки (транспортних засобів тощо) та обладнання (механізми та/або пристроїв та/або приладів та/або інструментів тощо) до місць надання послуг забезпечуються виконавцем послуг.</w:t>
      </w:r>
    </w:p>
    <w:p w:rsidR="00A109D1" w:rsidRPr="00A91B23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Виконавець самостійно за свій рахунок повинен забезпечувати виконання правил дорожнього руху, правил протипожежної та електробезпеки, охорону праці, техніку безпеки та інше.</w:t>
      </w:r>
    </w:p>
    <w:p w:rsidR="00153303" w:rsidRDefault="00153303" w:rsidP="00A109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B23">
        <w:rPr>
          <w:rFonts w:ascii="Times New Roman" w:hAnsi="Times New Roman" w:cs="Times New Roman"/>
          <w:color w:val="000000"/>
          <w:sz w:val="28"/>
          <w:szCs w:val="28"/>
        </w:rPr>
        <w:t>Послуги повинні бути якісними. Виконавець має надавати фотофіксацію місць виконання робіт до надання послуг та після їх надання.</w:t>
      </w:r>
    </w:p>
    <w:p w:rsidR="00A109D1" w:rsidRPr="00A109D1" w:rsidRDefault="00A109D1" w:rsidP="00A1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D1">
        <w:rPr>
          <w:rFonts w:ascii="Times New Roman" w:hAnsi="Times New Roman" w:cs="Times New Roman"/>
          <w:sz w:val="28"/>
          <w:szCs w:val="28"/>
        </w:rPr>
        <w:t>Вивезення сміття та прибирання території після спилювання та обрізки дерев здійснювати протягом 3 днів.</w:t>
      </w:r>
    </w:p>
    <w:p w:rsidR="00153303" w:rsidRPr="00A91B23" w:rsidRDefault="00153303" w:rsidP="00153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D88" w:rsidRDefault="00291D88" w:rsidP="00291D88"/>
    <w:p w:rsidR="00057544" w:rsidRDefault="00291D88">
      <w:r w:rsidRPr="008332E2">
        <w:rPr>
          <w:rFonts w:ascii="Times New Roman" w:hAnsi="Times New Roman" w:cs="Times New Roman"/>
          <w:sz w:val="28"/>
          <w:szCs w:val="28"/>
        </w:rPr>
        <w:t>Начальник відділу комунального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32E2">
        <w:rPr>
          <w:rFonts w:ascii="Times New Roman" w:hAnsi="Times New Roman" w:cs="Times New Roman"/>
          <w:sz w:val="28"/>
          <w:szCs w:val="28"/>
        </w:rPr>
        <w:t xml:space="preserve"> Ганна ЗАЙЧЕНКО</w:t>
      </w:r>
      <w:bookmarkStart w:id="0" w:name="_GoBack"/>
      <w:bookmarkEnd w:id="0"/>
    </w:p>
    <w:sectPr w:rsidR="00057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2BC7"/>
    <w:multiLevelType w:val="hybridMultilevel"/>
    <w:tmpl w:val="46C43D1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00"/>
    <w:rsid w:val="00057544"/>
    <w:rsid w:val="00153303"/>
    <w:rsid w:val="002031A5"/>
    <w:rsid w:val="00265D00"/>
    <w:rsid w:val="00291D88"/>
    <w:rsid w:val="002F1D57"/>
    <w:rsid w:val="005D55C3"/>
    <w:rsid w:val="00622374"/>
    <w:rsid w:val="00651625"/>
    <w:rsid w:val="007051D9"/>
    <w:rsid w:val="007E19DD"/>
    <w:rsid w:val="007E4C48"/>
    <w:rsid w:val="009548FA"/>
    <w:rsid w:val="00A109D1"/>
    <w:rsid w:val="00BD1E64"/>
    <w:rsid w:val="00D6613A"/>
    <w:rsid w:val="00E51E8A"/>
    <w:rsid w:val="00E73930"/>
    <w:rsid w:val="00E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F7EC0-F25A-40BB-A67C-E8E6DBB8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9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Звичайний (веб) Знак"/>
    <w:link w:val="a3"/>
    <w:uiPriority w:val="99"/>
    <w:locked/>
    <w:rsid w:val="00291D88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29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91D88"/>
    <w:pPr>
      <w:suppressAutoHyphens/>
      <w:spacing w:after="0" w:line="240" w:lineRule="auto"/>
    </w:pPr>
    <w:rPr>
      <w:rFonts w:ascii="Calibri" w:eastAsia="font45" w:hAnsi="Calibri" w:cs="font45"/>
      <w:color w:val="00000A"/>
      <w:kern w:val="2"/>
      <w:lang w:val="ru-RU" w:eastAsia="zh-CN"/>
    </w:rPr>
  </w:style>
  <w:style w:type="paragraph" w:styleId="a6">
    <w:name w:val="List Paragraph"/>
    <w:basedOn w:val="a"/>
    <w:uiPriority w:val="34"/>
    <w:qFormat/>
    <w:rsid w:val="00291D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D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4577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Fedoruk</cp:lastModifiedBy>
  <cp:revision>11</cp:revision>
  <cp:lastPrinted>2025-11-07T08:20:00Z</cp:lastPrinted>
  <dcterms:created xsi:type="dcterms:W3CDTF">2025-10-20T05:17:00Z</dcterms:created>
  <dcterms:modified xsi:type="dcterms:W3CDTF">2025-11-07T08:21:00Z</dcterms:modified>
</cp:coreProperties>
</file>