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CE" w:rsidRDefault="00B002CE" w:rsidP="00B002CE">
      <w:pPr>
        <w:spacing w:after="0" w:line="223" w:lineRule="auto"/>
        <w:ind w:left="5387"/>
        <w:rPr>
          <w:rFonts w:ascii="Times New Roman" w:eastAsia="Times New Roman" w:hAnsi="Times New Roman" w:cs="Times New Roman"/>
          <w:sz w:val="28"/>
          <w:lang w:val="uk-UA"/>
        </w:rPr>
      </w:pPr>
    </w:p>
    <w:p w:rsidR="004F451F" w:rsidRDefault="004F451F" w:rsidP="004F45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D26CB0" w:rsidTr="00D26CB0">
        <w:trPr>
          <w:trHeight w:val="1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D26CB0">
              <w:trPr>
                <w:trHeight w:val="12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26CB0" w:rsidRDefault="00D26CB0">
                  <w:pPr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F4F4F"/>
                      <w:sz w:val="30"/>
                      <w:szCs w:val="30"/>
                    </w:rPr>
                    <w:t>Гранти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F4F4F"/>
                      <w:sz w:val="30"/>
                      <w:szCs w:val="30"/>
                    </w:rPr>
                    <w:t xml:space="preserve"> та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F4F4F"/>
                      <w:sz w:val="30"/>
                      <w:szCs w:val="30"/>
                    </w:rPr>
                    <w:t>бізнес-можливості</w:t>
                  </w:r>
                  <w:proofErr w:type="spellEnd"/>
                </w:p>
                <w:p w:rsidR="00D26CB0" w:rsidRDefault="00D26CB0">
                  <w:pPr>
                    <w:pStyle w:val="a4"/>
                    <w:spacing w:before="0" w:beforeAutospacing="0" w:after="150" w:afterAutospacing="0" w:line="120" w:lineRule="atLeast"/>
                    <w:jc w:val="center"/>
                  </w:pPr>
                </w:p>
              </w:tc>
            </w:tr>
          </w:tbl>
          <w:p w:rsidR="00D26CB0" w:rsidRDefault="00D26CB0">
            <w:pPr>
              <w:spacing w:line="120" w:lineRule="atLeast"/>
              <w:rPr>
                <w:rFonts w:ascii="Arial" w:hAnsi="Arial" w:cs="Arial"/>
                <w:color w:val="2D2C37"/>
                <w:sz w:val="21"/>
                <w:szCs w:val="21"/>
              </w:rPr>
            </w:pPr>
          </w:p>
        </w:tc>
      </w:tr>
    </w:tbl>
    <w:p w:rsidR="00D26CB0" w:rsidRDefault="00D26CB0" w:rsidP="00D26CB0">
      <w:pPr>
        <w:rPr>
          <w:vanish/>
        </w:rPr>
      </w:pPr>
    </w:p>
    <w:p w:rsidR="00D26CB0" w:rsidRDefault="00D26CB0" w:rsidP="00D26CB0">
      <w:pPr>
        <w:rPr>
          <w:vanish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D26CB0" w:rsidTr="00D26CB0">
        <w:trPr>
          <w:trHeight w:val="1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D26CB0">
              <w:trPr>
                <w:trHeight w:val="12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26CB0" w:rsidRDefault="00D26CB0" w:rsidP="00D26CB0">
                  <w:pPr>
                    <w:spacing w:before="100" w:beforeAutospacing="1" w:after="100" w:afterAutospacing="1" w:line="240" w:lineRule="auto"/>
                  </w:pPr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2 </w:t>
                  </w:r>
                  <w:proofErr w:type="gramStart"/>
                  <w:r>
                    <w:rPr>
                      <w:rFonts w:ascii="Arial" w:hAnsi="Arial" w:cs="Arial"/>
                      <w:color w:val="4F4F4F"/>
                    </w:rPr>
                    <w:t>лютого</w:t>
                  </w:r>
                  <w:proofErr w:type="gram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Агро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харчова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ІТ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телекомунікації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Медицина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здоров'я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4F4F4F"/>
                    </w:rPr>
                    <w:t>Мед</w:t>
                  </w:r>
                  <w:proofErr w:type="gramEnd"/>
                  <w:r>
                    <w:rPr>
                      <w:rFonts w:ascii="Arial" w:hAnsi="Arial" w:cs="Arial"/>
                      <w:color w:val="4F4F4F"/>
                    </w:rPr>
                    <w:t>іа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реклама,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Мистецтво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наука,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Інше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</w:pPr>
                  <w:hyperlink r:id="rId5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$1 000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міжнародні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поїздки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для </w:t>
                    </w:r>
                    <w:proofErr w:type="spellStart"/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п</w:t>
                    </w:r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ідприємиць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та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представниць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жіночих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організацій</w:t>
                    </w:r>
                    <w:proofErr w:type="spellEnd"/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31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грудня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</w:pPr>
                  <w:hyperlink r:id="rId6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$1 500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насіння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та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добрива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для</w:t>
                    </w:r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фермерів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прифронтових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регіонів</w:t>
                    </w:r>
                    <w:proofErr w:type="spellEnd"/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 w:rsidRPr="00D26CB0">
                    <w:rPr>
                      <w:rFonts w:ascii="Arial" w:hAnsi="Arial" w:cs="Arial"/>
                      <w:b/>
                      <w:color w:val="4F4F4F"/>
                    </w:rPr>
                    <w:t>Дніпропетровська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Чернігівська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30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січня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Агро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харчова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</w:pPr>
                  <w:hyperlink r:id="rId7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€4 000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тестування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агротехнологій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для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стартапі</w:t>
                    </w:r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в</w:t>
                    </w:r>
                    <w:proofErr w:type="spellEnd"/>
                    <w:proofErr w:type="gramEnd"/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  26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січня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Агро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харчова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Ділові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послуги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ІТ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телекомунікації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Навчання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консультування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</w:pPr>
                  <w:hyperlink r:id="rId8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$7 000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розвиток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агробізнесу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для</w:t>
                    </w:r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жінок-фермерок</w:t>
                    </w:r>
                    <w:proofErr w:type="spellEnd"/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 w:rsidRPr="00D26CB0">
                    <w:rPr>
                      <w:rFonts w:ascii="Arial" w:hAnsi="Arial" w:cs="Arial"/>
                      <w:b/>
                      <w:color w:val="4F4F4F"/>
                    </w:rPr>
                    <w:t>Дніпропетровська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Донецька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Запорізька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Київська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Кіровоградська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Миколаївська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Одеська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Полтавська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Сумська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Харківська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Херсонська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Черкаська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Чернігівська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: 15 лютого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Агро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харчова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</w:pPr>
                  <w:hyperlink r:id="rId9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€50 000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інновації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у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сфері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дроні</w:t>
                    </w:r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в</w:t>
                    </w:r>
                    <w:proofErr w:type="spellEnd"/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для МСП</w:t>
                    </w:r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16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березня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Автомобілі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Агро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харчова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ІТ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телекомунікації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Мистецтво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наука,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Перевезення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логістика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Інше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</w:pPr>
                  <w:hyperlink r:id="rId10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€500 000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розробку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AI-рішень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для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промислового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дизайну</w:t>
                    </w:r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10 </w:t>
                  </w:r>
                  <w:proofErr w:type="gramStart"/>
                  <w:r>
                    <w:rPr>
                      <w:rFonts w:ascii="Arial" w:hAnsi="Arial" w:cs="Arial"/>
                      <w:color w:val="4F4F4F"/>
                    </w:rPr>
                    <w:t>лютого</w:t>
                  </w:r>
                  <w:proofErr w:type="gram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Автомобілі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Важка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Електротехніка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ІТ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lastRenderedPageBreak/>
                    <w:t>телекомунікації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Мистецтво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наука</w:t>
                  </w:r>
                </w:p>
                <w:p w:rsidR="00D26CB0" w:rsidRDefault="00353244" w:rsidP="00D26CB0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</w:pPr>
                  <w:hyperlink r:id="rId11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€1,5 </w:t>
                    </w:r>
                    <w:proofErr w:type="spellStart"/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млн</w:t>
                    </w:r>
                    <w:proofErr w:type="spellEnd"/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створення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флагманського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акселератора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мобільності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ЄC</w:t>
                    </w:r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10 </w:t>
                  </w:r>
                  <w:proofErr w:type="gramStart"/>
                  <w:r>
                    <w:rPr>
                      <w:rFonts w:ascii="Arial" w:hAnsi="Arial" w:cs="Arial"/>
                      <w:color w:val="4F4F4F"/>
                    </w:rPr>
                    <w:t>лютого</w:t>
                  </w:r>
                  <w:proofErr w:type="gram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Автомобілі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Держава &amp;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4F4F4F"/>
                    </w:rPr>
                    <w:t>рел</w:t>
                  </w:r>
                  <w:proofErr w:type="gramEnd"/>
                  <w:r>
                    <w:rPr>
                      <w:rFonts w:ascii="Arial" w:hAnsi="Arial" w:cs="Arial"/>
                      <w:color w:val="4F4F4F"/>
                    </w:rPr>
                    <w:t>ігія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Мистецтво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наука,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Навчання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консультування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Перевезення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логістика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</w:pPr>
                  <w:hyperlink r:id="rId12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1,5 </w:t>
                    </w:r>
                    <w:proofErr w:type="spellStart"/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млн</w:t>
                    </w:r>
                    <w:proofErr w:type="spellEnd"/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швейцарських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франків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розвиток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економічної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стійкості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через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швейцарське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партнерство</w:t>
                    </w:r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8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березня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Агро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харчова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Будівництво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нерухомість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Важка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промисловість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Електротехніка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ІТ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телекомунікації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Медицина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здоров'я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Інше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</w:pPr>
                  <w:hyperlink r:id="rId13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€2 </w:t>
                    </w:r>
                    <w:proofErr w:type="spellStart"/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млн</w:t>
                    </w:r>
                    <w:proofErr w:type="spellEnd"/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на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розвиток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інноваційних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проєктів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для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бізнесу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,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університетів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і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R&amp;D-центрів</w:t>
                    </w:r>
                    <w:proofErr w:type="spellEnd"/>
                  </w:hyperlink>
                </w:p>
                <w:p w:rsidR="00D26CB0" w:rsidRDefault="00D26CB0">
                  <w:pPr>
                    <w:spacing w:after="0"/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4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березня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</w:p>
                <w:p w:rsidR="00D26CB0" w:rsidRDefault="00353244" w:rsidP="00D26CB0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</w:pPr>
                  <w:hyperlink r:id="rId14" w:tgtFrame="_blank" w:history="1"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Грант до €2,5 </w:t>
                    </w:r>
                    <w:proofErr w:type="spellStart"/>
                    <w:proofErr w:type="gram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млн</w:t>
                    </w:r>
                    <w:proofErr w:type="spellEnd"/>
                    <w:proofErr w:type="gram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для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стартапів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у </w:t>
                    </w:r>
                    <w:proofErr w:type="spellStart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>сфері</w:t>
                    </w:r>
                    <w:proofErr w:type="spellEnd"/>
                    <w:r w:rsidR="00D26CB0">
                      <w:rPr>
                        <w:rStyle w:val="a3"/>
                        <w:rFonts w:ascii="Arial" w:hAnsi="Arial" w:cs="Arial"/>
                        <w:b/>
                        <w:bCs/>
                        <w:color w:val="0082BF"/>
                      </w:rPr>
                      <w:t xml:space="preserve"> транспорту</w:t>
                    </w:r>
                  </w:hyperlink>
                </w:p>
                <w:p w:rsidR="00D26CB0" w:rsidRDefault="00D26CB0">
                  <w:pPr>
                    <w:spacing w:line="120" w:lineRule="atLeas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Області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Уся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Україна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23 лютого 2026 року, 18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травня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 2026 року, 31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серпня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> 2026 року, 16 листопада 2026 року</w:t>
                  </w:r>
                  <w:r>
                    <w:rPr>
                      <w:rFonts w:ascii="Arial" w:hAnsi="Arial" w:cs="Arial"/>
                      <w:color w:val="4F4F4F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Галузі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Автомобілі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автотехніка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Електротехніка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ІТ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телекомунікації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Інше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Перевезення</w:t>
                  </w:r>
                  <w:proofErr w:type="spellEnd"/>
                  <w:r>
                    <w:rPr>
                      <w:rFonts w:ascii="Arial" w:hAnsi="Arial" w:cs="Arial"/>
                      <w:color w:val="4F4F4F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4F4F4F"/>
                    </w:rPr>
                    <w:t>логістика</w:t>
                  </w:r>
                  <w:proofErr w:type="spellEnd"/>
                </w:p>
              </w:tc>
            </w:tr>
          </w:tbl>
          <w:p w:rsidR="00D26CB0" w:rsidRDefault="00D26CB0">
            <w:pPr>
              <w:spacing w:line="120" w:lineRule="atLeast"/>
              <w:rPr>
                <w:rFonts w:ascii="Arial" w:hAnsi="Arial" w:cs="Arial"/>
                <w:color w:val="2D2C37"/>
                <w:sz w:val="21"/>
                <w:szCs w:val="21"/>
              </w:rPr>
            </w:pPr>
          </w:p>
        </w:tc>
      </w:tr>
    </w:tbl>
    <w:p w:rsidR="004F451F" w:rsidRPr="00D26CB0" w:rsidRDefault="004F451F"/>
    <w:p w:rsidR="004F451F" w:rsidRPr="004F451F" w:rsidRDefault="004F451F">
      <w:pPr>
        <w:rPr>
          <w:rFonts w:ascii="Times New Roman" w:hAnsi="Times New Roman" w:cs="Times New Roman"/>
          <w:lang w:val="uk-UA"/>
        </w:rPr>
      </w:pPr>
      <w:r w:rsidRPr="0021595D">
        <w:rPr>
          <w:rFonts w:ascii="Times New Roman" w:hAnsi="Times New Roman" w:cs="Times New Roman"/>
          <w:sz w:val="32"/>
          <w:szCs w:val="32"/>
          <w:lang w:val="uk-UA"/>
        </w:rPr>
        <w:t>Інформацію надано відділом розвитку підприємництва</w:t>
      </w:r>
      <w:r w:rsidRPr="004F451F">
        <w:rPr>
          <w:rFonts w:ascii="Times New Roman" w:hAnsi="Times New Roman" w:cs="Times New Roman"/>
          <w:lang w:val="uk-UA"/>
        </w:rPr>
        <w:t>.</w:t>
      </w:r>
    </w:p>
    <w:sectPr w:rsidR="004F451F" w:rsidRPr="004F451F" w:rsidSect="00B73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9C"/>
    <w:multiLevelType w:val="multilevel"/>
    <w:tmpl w:val="256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04726"/>
    <w:multiLevelType w:val="multilevel"/>
    <w:tmpl w:val="A1CE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17048"/>
    <w:multiLevelType w:val="multilevel"/>
    <w:tmpl w:val="81F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A1F8E"/>
    <w:multiLevelType w:val="multilevel"/>
    <w:tmpl w:val="941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C3A59"/>
    <w:multiLevelType w:val="multilevel"/>
    <w:tmpl w:val="4D9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65221"/>
    <w:multiLevelType w:val="multilevel"/>
    <w:tmpl w:val="085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C70C5"/>
    <w:multiLevelType w:val="multilevel"/>
    <w:tmpl w:val="FAF6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77CED"/>
    <w:multiLevelType w:val="multilevel"/>
    <w:tmpl w:val="A37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4780"/>
    <w:multiLevelType w:val="multilevel"/>
    <w:tmpl w:val="9882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5F2B6C"/>
    <w:multiLevelType w:val="multilevel"/>
    <w:tmpl w:val="11C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B54DD"/>
    <w:multiLevelType w:val="multilevel"/>
    <w:tmpl w:val="B9C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540B5"/>
    <w:multiLevelType w:val="multilevel"/>
    <w:tmpl w:val="242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763D3"/>
    <w:multiLevelType w:val="multilevel"/>
    <w:tmpl w:val="9DF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57D96"/>
    <w:multiLevelType w:val="multilevel"/>
    <w:tmpl w:val="5B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92340C"/>
    <w:multiLevelType w:val="multilevel"/>
    <w:tmpl w:val="DCA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B0BAB"/>
    <w:multiLevelType w:val="multilevel"/>
    <w:tmpl w:val="850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D046E"/>
    <w:multiLevelType w:val="multilevel"/>
    <w:tmpl w:val="2C50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140A58"/>
    <w:multiLevelType w:val="multilevel"/>
    <w:tmpl w:val="F85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C5370"/>
    <w:multiLevelType w:val="multilevel"/>
    <w:tmpl w:val="7BA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F2FD1"/>
    <w:multiLevelType w:val="multilevel"/>
    <w:tmpl w:val="46E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4F66BF"/>
    <w:multiLevelType w:val="multilevel"/>
    <w:tmpl w:val="02C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A22BD"/>
    <w:multiLevelType w:val="multilevel"/>
    <w:tmpl w:val="B4D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CC135C"/>
    <w:multiLevelType w:val="multilevel"/>
    <w:tmpl w:val="AE1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67461F"/>
    <w:multiLevelType w:val="multilevel"/>
    <w:tmpl w:val="C66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791EA7"/>
    <w:multiLevelType w:val="multilevel"/>
    <w:tmpl w:val="4B8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312295"/>
    <w:multiLevelType w:val="multilevel"/>
    <w:tmpl w:val="BBA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32233E"/>
    <w:multiLevelType w:val="multilevel"/>
    <w:tmpl w:val="98B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3A545B"/>
    <w:multiLevelType w:val="multilevel"/>
    <w:tmpl w:val="CC52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24"/>
  </w:num>
  <w:num w:numId="5">
    <w:abstractNumId w:val="15"/>
  </w:num>
  <w:num w:numId="6">
    <w:abstractNumId w:val="11"/>
  </w:num>
  <w:num w:numId="7">
    <w:abstractNumId w:val="10"/>
  </w:num>
  <w:num w:numId="8">
    <w:abstractNumId w:val="5"/>
  </w:num>
  <w:num w:numId="9">
    <w:abstractNumId w:val="17"/>
  </w:num>
  <w:num w:numId="10">
    <w:abstractNumId w:val="23"/>
  </w:num>
  <w:num w:numId="11">
    <w:abstractNumId w:val="8"/>
  </w:num>
  <w:num w:numId="12">
    <w:abstractNumId w:val="12"/>
  </w:num>
  <w:num w:numId="13">
    <w:abstractNumId w:val="26"/>
  </w:num>
  <w:num w:numId="14">
    <w:abstractNumId w:val="7"/>
  </w:num>
  <w:num w:numId="15">
    <w:abstractNumId w:val="18"/>
  </w:num>
  <w:num w:numId="16">
    <w:abstractNumId w:val="19"/>
  </w:num>
  <w:num w:numId="17">
    <w:abstractNumId w:val="2"/>
  </w:num>
  <w:num w:numId="18">
    <w:abstractNumId w:val="27"/>
  </w:num>
  <w:num w:numId="19">
    <w:abstractNumId w:val="4"/>
  </w:num>
  <w:num w:numId="20">
    <w:abstractNumId w:val="22"/>
  </w:num>
  <w:num w:numId="21">
    <w:abstractNumId w:val="20"/>
  </w:num>
  <w:num w:numId="22">
    <w:abstractNumId w:val="25"/>
  </w:num>
  <w:num w:numId="23">
    <w:abstractNumId w:val="16"/>
  </w:num>
  <w:num w:numId="24">
    <w:abstractNumId w:val="21"/>
  </w:num>
  <w:num w:numId="25">
    <w:abstractNumId w:val="3"/>
  </w:num>
  <w:num w:numId="26">
    <w:abstractNumId w:val="1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2CE"/>
    <w:rsid w:val="00004E12"/>
    <w:rsid w:val="000F7F9B"/>
    <w:rsid w:val="00121F52"/>
    <w:rsid w:val="0021595D"/>
    <w:rsid w:val="00353244"/>
    <w:rsid w:val="004F451F"/>
    <w:rsid w:val="005474B3"/>
    <w:rsid w:val="00832E5B"/>
    <w:rsid w:val="00B002CE"/>
    <w:rsid w:val="00B01EEC"/>
    <w:rsid w:val="00B73603"/>
    <w:rsid w:val="00C260D1"/>
    <w:rsid w:val="00D2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CE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832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2C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B002CE"/>
    <w:pPr>
      <w:spacing w:after="0"/>
    </w:pPr>
    <w:rPr>
      <w:rFonts w:ascii="Times New Roman" w:hAnsi="Times New Roman" w:cs="Times New Roman"/>
      <w:i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B002CE"/>
    <w:rPr>
      <w:rFonts w:ascii="Times New Roman" w:eastAsiaTheme="minorEastAsia" w:hAnsi="Times New Roman" w:cs="Times New Roman"/>
      <w:i/>
      <w:sz w:val="28"/>
      <w:szCs w:val="28"/>
      <w:lang w:eastAsia="ru-RU"/>
    </w:rPr>
  </w:style>
  <w:style w:type="paragraph" w:customStyle="1" w:styleId="docdata">
    <w:name w:val="docdata"/>
    <w:aliases w:val="docy,v5,17088,baiaagaaboqcaaadlz4aaau9pgaaaaaaaaaaaaaaaaaaaaaaaaaaaaaaaaaaaaaaaaaaaaaaaaaaaaaaaaaaaaaaaaaaaaaaaaaaaaaaaaaaaaaaaaaaaaaaaaaaaaaaaaaaaaaaaaaaaaaaaaaaaaaaaaaaaaaaaaaaaaaaaaaaaaaaaaaaaaaaaaaaaaaaaaaaaaaaaaaaaaaaaaaaaaaaaaaaaaaaaaaaaaa"/>
    <w:basedOn w:val="a"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832E5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32E5B"/>
    <w:rPr>
      <w:b/>
      <w:bCs/>
    </w:rPr>
  </w:style>
  <w:style w:type="paragraph" w:customStyle="1" w:styleId="xfmc1">
    <w:name w:val="xfmc1"/>
    <w:basedOn w:val="a"/>
    <w:rsid w:val="002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21595D"/>
    <w:rPr>
      <w:i/>
      <w:iCs/>
    </w:rPr>
  </w:style>
  <w:style w:type="paragraph" w:customStyle="1" w:styleId="xfmc2">
    <w:name w:val="xfmc2"/>
    <w:basedOn w:val="a"/>
    <w:rsid w:val="002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I2Nzc1MDo5MzA1Nzk0/a4945ae2f91eb806546776b94a8082112f241s10" TargetMode="External"/><Relationship Id="rId13" Type="http://schemas.openxmlformats.org/officeDocument/2006/relationships/hyperlink" Target="https://s9305794.sendpul.se/sl/MTI2Nzc1NTo5MzA1Nzk0/a4945ae2f91eb806546776b94a8082112f241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I2Nzc0OTo5MzA1Nzk0/a4945ae2f91eb806546776b94a8082112f241s10" TargetMode="External"/><Relationship Id="rId12" Type="http://schemas.openxmlformats.org/officeDocument/2006/relationships/hyperlink" Target="https://s9305794.sendpul.se/sl/MTI2Nzc1NDo5MzA1Nzk0/a4945ae2f91eb806546776b94a8082112f241s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I2Nzc0ODo5MzA1Nzk0/a4945ae2f91eb806546776b94a8082112f241s10" TargetMode="External"/><Relationship Id="rId11" Type="http://schemas.openxmlformats.org/officeDocument/2006/relationships/hyperlink" Target="https://s9305794.sendpul.se/sl/MTI2Nzc1Mzo5MzA1Nzk0/a4945ae2f91eb806546776b94a8082112f241s10" TargetMode="External"/><Relationship Id="rId5" Type="http://schemas.openxmlformats.org/officeDocument/2006/relationships/hyperlink" Target="https://s9305794.sendpul.se/sl/MTI2Nzc0Nzo5MzA1Nzk0/a4945ae2f91eb806546776b94a8082112f241s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9305794.sendpul.se/sl/MTI2Nzc1Mjo5MzA1Nzk0/a4945ae2f91eb806546776b94a8082112f241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05794.sendpul.se/sl/MTI2Nzc1MTo5MzA1Nzk0/a4945ae2f91eb806546776b94a8082112f241s10" TargetMode="External"/><Relationship Id="rId14" Type="http://schemas.openxmlformats.org/officeDocument/2006/relationships/hyperlink" Target="https://s9305794.sendpul.se/sl/MTI2Nzc1Njo5MzA1Nzk0/a4945ae2f91eb806546776b94a8082112f241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3</cp:revision>
  <dcterms:created xsi:type="dcterms:W3CDTF">2026-01-22T09:44:00Z</dcterms:created>
  <dcterms:modified xsi:type="dcterms:W3CDTF">2026-01-22T09:52:00Z</dcterms:modified>
</cp:coreProperties>
</file>