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42" w:rsidRDefault="00CA1440" w:rsidP="00CA1440">
      <w:pPr>
        <w:jc w:val="center"/>
        <w:rPr>
          <w:rFonts w:ascii="Times New Roman" w:hAnsi="Times New Roman" w:cs="Times New Roman"/>
        </w:rPr>
      </w:pPr>
      <w:r w:rsidRPr="00092DA4">
        <w:rPr>
          <w:rFonts w:ascii="Times New Roman" w:hAnsi="Times New Roman" w:cs="Times New Roman"/>
          <w:sz w:val="32"/>
          <w:szCs w:val="32"/>
        </w:rPr>
        <w:t>До уваги суб’єктів господарювання</w:t>
      </w:r>
      <w:r w:rsidRPr="00092DA4">
        <w:rPr>
          <w:rFonts w:ascii="Times New Roman" w:hAnsi="Times New Roman" w:cs="Times New Roman"/>
          <w:sz w:val="36"/>
          <w:szCs w:val="36"/>
        </w:rPr>
        <w:t>!</w:t>
      </w:r>
    </w:p>
    <w:p w:rsidR="00092DA4" w:rsidRDefault="00092DA4" w:rsidP="00CA1440">
      <w:pPr>
        <w:jc w:val="center"/>
        <w:rPr>
          <w:rFonts w:ascii="Times New Roman" w:hAnsi="Times New Roman" w:cs="Times New Roman"/>
        </w:rPr>
      </w:pPr>
    </w:p>
    <w:p w:rsidR="00092DA4" w:rsidRPr="00CA1440" w:rsidRDefault="00092DA4" w:rsidP="00CA1440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CA1440" w:rsidTr="00CA1440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CA1440">
              <w:tc>
                <w:tcPr>
                  <w:tcW w:w="8100" w:type="dxa"/>
                  <w:tcMar>
                    <w:top w:w="30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:rsidR="00CA1440" w:rsidRDefault="00CA1440">
                  <w:pPr>
                    <w:pStyle w:val="4"/>
                    <w:spacing w:before="0" w:beforeAutospacing="0" w:after="150" w:afterAutospacing="0"/>
                    <w:jc w:val="center"/>
                    <w:rPr>
                      <w:rFonts w:ascii="Arial" w:hAnsi="Arial" w:cs="Arial"/>
                      <w:b w:val="0"/>
                      <w:bCs w:val="0"/>
                      <w:color w:val="444444"/>
                      <w:sz w:val="30"/>
                      <w:szCs w:val="30"/>
                    </w:rPr>
                  </w:pPr>
                  <w:r>
                    <w:rPr>
                      <w:rStyle w:val="a3"/>
                      <w:rFonts w:ascii="Arial" w:hAnsi="Arial" w:cs="Arial"/>
                      <w:b/>
                      <w:bCs/>
                      <w:color w:val="444444"/>
                      <w:sz w:val="30"/>
                      <w:szCs w:val="30"/>
                    </w:rPr>
                    <w:t>Гранти та бізнес-можливості</w:t>
                  </w:r>
                </w:p>
                <w:p w:rsidR="00CA1440" w:rsidRDefault="00CA1440">
                  <w:pPr>
                    <w:pStyle w:val="a4"/>
                    <w:spacing w:before="0" w:beforeAutospacing="0" w:after="150" w:afterAutospacing="0"/>
                    <w:jc w:val="center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До вашої уваги перелік актуальних бізнес-можливостей, серед яких гранти, пільгові кредити, стажування, бізнес-інкубатори та державні програми підтримки.</w:t>
                  </w:r>
                </w:p>
              </w:tc>
            </w:tr>
          </w:tbl>
          <w:p w:rsidR="00CA1440" w:rsidRDefault="00CA1440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</w:p>
        </w:tc>
      </w:tr>
    </w:tbl>
    <w:p w:rsidR="00CA1440" w:rsidRDefault="00CA1440" w:rsidP="00CA1440">
      <w:pPr>
        <w:rPr>
          <w:vanish/>
        </w:rPr>
      </w:pPr>
    </w:p>
    <w:p w:rsidR="00CA1440" w:rsidRDefault="00CA1440" w:rsidP="00CA1440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9"/>
      </w:tblGrid>
      <w:tr w:rsidR="00CA1440" w:rsidTr="00CA1440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CA1440">
              <w:tc>
                <w:tcPr>
                  <w:tcW w:w="8100" w:type="dxa"/>
                  <w:tcMar>
                    <w:top w:w="15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p w:rsidR="00CA1440" w:rsidRDefault="00FE7E48" w:rsidP="00CA1440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5" w:tgtFrame="_blank" w:history="1">
                    <w:r w:rsidR="00CA1440">
                      <w:rPr>
                        <w:rStyle w:val="a5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  <w:u w:val="none"/>
                      </w:rPr>
                      <w:t>Запрошення до участі в програмі підтримки для фермерів у сферах птахівництва, бджільництва, скотарства та овочівництва</w:t>
                    </w:r>
                  </w:hyperlink>
                </w:p>
                <w:p w:rsidR="00CA1440" w:rsidRDefault="00CA1440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</w:t>
                  </w:r>
                  <w:r w:rsidRPr="00CA1440">
                    <w:rPr>
                      <w:rFonts w:ascii="Arial" w:hAnsi="Arial" w:cs="Arial"/>
                      <w:b/>
                      <w:color w:val="444444"/>
                      <w:sz w:val="21"/>
                      <w:szCs w:val="21"/>
                    </w:rPr>
                    <w:t>: Дніпропетровська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, Донецька, Запорізька, Київська, Миколаївська, Одеська, Полтавська, Сумська, Харківська, Херсонська, Черкаська, Чернігівська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Дедлайн: 24 січня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 Агро &amp; харчова промисловість, Ділові послуги, Торгівля роздрібна &amp; гуртова, Інше</w:t>
                  </w:r>
                </w:p>
                <w:p w:rsidR="00CA1440" w:rsidRDefault="00FE7E48" w:rsidP="00CA1440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6" w:tgtFrame="_blank" w:history="1">
                    <w:r w:rsidR="00CA1440">
                      <w:rPr>
                        <w:rStyle w:val="a5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  <w:u w:val="none"/>
                      </w:rPr>
                      <w:t>Грант до 1 млн грн на препродакшн аудіовізуального контенту для українських кінопроєктів</w:t>
                    </w:r>
                  </w:hyperlink>
                </w:p>
                <w:p w:rsidR="00CA1440" w:rsidRDefault="00CA1440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Дедлайн: 15 лютого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 Медіа &amp; реклама, Мистецтво &amp; наука</w:t>
                  </w:r>
                </w:p>
                <w:p w:rsidR="00CA1440" w:rsidRDefault="00FE7E48" w:rsidP="00CA1440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7" w:tgtFrame="_blank" w:history="1">
                    <w:r w:rsidR="00CA1440">
                      <w:rPr>
                        <w:rStyle w:val="a5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  <w:u w:val="none"/>
                      </w:rPr>
                      <w:t>Грант до €40 000 на розвиток інноваційних стартапів для команд у сферах Deep Tech, Green Tech та Ed Tech</w:t>
                    </w:r>
                  </w:hyperlink>
                </w:p>
                <w:p w:rsidR="00CA1440" w:rsidRDefault="00CA1440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Дедлайн: 21 січня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 ІТ &amp; телекомунікації, Інше, Електротехніка, Медицина &amp; здоров'я, Мистецтво &amp; наука, Навчання &amp; консультування</w:t>
                  </w:r>
                </w:p>
                <w:p w:rsidR="00CA1440" w:rsidRDefault="00FE7E48" w:rsidP="00CA1440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ind w:left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hyperlink r:id="rId8" w:tgtFrame="_blank" w:history="1">
                    <w:r w:rsidR="00CA1440">
                      <w:rPr>
                        <w:rStyle w:val="a5"/>
                        <w:rFonts w:ascii="Arial" w:hAnsi="Arial" w:cs="Arial"/>
                        <w:b/>
                        <w:bCs/>
                        <w:color w:val="0089BF"/>
                        <w:sz w:val="21"/>
                        <w:szCs w:val="21"/>
                        <w:u w:val="none"/>
                      </w:rPr>
                      <w:t>Грант до 3 млн грн на реалізацію культурно-мистецьких проєктів для вшанування знакових дат та персоналій</w:t>
                    </w:r>
                  </w:hyperlink>
                </w:p>
                <w:p w:rsidR="00CA1440" w:rsidRDefault="00CA1440">
                  <w:pPr>
                    <w:pStyle w:val="a4"/>
                    <w:spacing w:before="0" w:beforeAutospacing="0" w:after="150" w:afterAutospacing="0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Області: Уся Україна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Дедлайн: 22 лютого 2026 року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br/>
                    <w:t>Галузі: Видавництво &amp; поліграфія, Держава &amp; релігія, Мистецтво &amp; наука, Навчання &amp; консультування, Некомерційна діяльність, Туризм &amp; розваги &amp; спорт</w:t>
                  </w:r>
                </w:p>
              </w:tc>
            </w:tr>
          </w:tbl>
          <w:p w:rsidR="00CA1440" w:rsidRDefault="00CA1440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</w:p>
        </w:tc>
      </w:tr>
    </w:tbl>
    <w:p w:rsidR="00CA1440" w:rsidRDefault="00092DA4" w:rsidP="00CA1440">
      <w:pPr>
        <w:rPr>
          <w:vanish/>
        </w:rPr>
      </w:pPr>
      <w:r>
        <w:t>Інформація надана відділом розвитку підприємництва.</w:t>
      </w:r>
    </w:p>
    <w:p w:rsidR="00CA1440" w:rsidRPr="00FF673E" w:rsidRDefault="00CA1440" w:rsidP="00FF673E"/>
    <w:sectPr w:rsidR="00CA1440" w:rsidRPr="00FF673E" w:rsidSect="009B04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7446"/>
    <w:multiLevelType w:val="multilevel"/>
    <w:tmpl w:val="635A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03582"/>
    <w:multiLevelType w:val="multilevel"/>
    <w:tmpl w:val="E6C2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7084B"/>
    <w:multiLevelType w:val="multilevel"/>
    <w:tmpl w:val="C0C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A164D"/>
    <w:multiLevelType w:val="multilevel"/>
    <w:tmpl w:val="97D8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0B7A49"/>
    <w:multiLevelType w:val="multilevel"/>
    <w:tmpl w:val="36EE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33067A"/>
    <w:multiLevelType w:val="multilevel"/>
    <w:tmpl w:val="5440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D25C64"/>
    <w:multiLevelType w:val="multilevel"/>
    <w:tmpl w:val="5294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86326"/>
    <w:multiLevelType w:val="multilevel"/>
    <w:tmpl w:val="E132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CB4F20"/>
    <w:multiLevelType w:val="multilevel"/>
    <w:tmpl w:val="A29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F033C6"/>
    <w:multiLevelType w:val="multilevel"/>
    <w:tmpl w:val="FA10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91CD0"/>
    <w:multiLevelType w:val="multilevel"/>
    <w:tmpl w:val="1EF0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00474F"/>
    <w:multiLevelType w:val="multilevel"/>
    <w:tmpl w:val="D2C4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9717C1"/>
    <w:multiLevelType w:val="multilevel"/>
    <w:tmpl w:val="FE9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F73A2F"/>
    <w:multiLevelType w:val="multilevel"/>
    <w:tmpl w:val="B98E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12"/>
  </w:num>
  <w:num w:numId="7">
    <w:abstractNumId w:val="13"/>
  </w:num>
  <w:num w:numId="8">
    <w:abstractNumId w:val="2"/>
  </w:num>
  <w:num w:numId="9">
    <w:abstractNumId w:val="4"/>
  </w:num>
  <w:num w:numId="10">
    <w:abstractNumId w:val="11"/>
  </w:num>
  <w:num w:numId="11">
    <w:abstractNumId w:val="8"/>
  </w:num>
  <w:num w:numId="12">
    <w:abstractNumId w:val="1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82242"/>
    <w:rsid w:val="00082242"/>
    <w:rsid w:val="00092DA4"/>
    <w:rsid w:val="004C1F23"/>
    <w:rsid w:val="005E5EB4"/>
    <w:rsid w:val="00815ECD"/>
    <w:rsid w:val="009B04F5"/>
    <w:rsid w:val="009B1BA4"/>
    <w:rsid w:val="00CA1440"/>
    <w:rsid w:val="00E20AFC"/>
    <w:rsid w:val="00FE7E48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F5"/>
  </w:style>
  <w:style w:type="paragraph" w:styleId="4">
    <w:name w:val="heading 4"/>
    <w:basedOn w:val="a"/>
    <w:link w:val="40"/>
    <w:uiPriority w:val="9"/>
    <w:qFormat/>
    <w:rsid w:val="00FF67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F673E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FF673E"/>
    <w:rPr>
      <w:b/>
      <w:bCs/>
    </w:rPr>
  </w:style>
  <w:style w:type="paragraph" w:styleId="a4">
    <w:name w:val="Normal (Web)"/>
    <w:basedOn w:val="a"/>
    <w:uiPriority w:val="99"/>
    <w:unhideWhenUsed/>
    <w:rsid w:val="00FF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FF67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9305794.sendpul.se/sl/MTE5ODA4MDo5MzA1Nzk0/e37329d1474b438786e35f439a7b93b3b694as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9305794.sendpul.se/sl/MTE5ODA3OTo5MzA1Nzk0/e37329d1474b438786e35f439a7b93b3b694as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9305794.sendpul.se/sl/MTE5ODA3ODo5MzA1Nzk0/e37329d1474b438786e35f439a7b93b3b694as10" TargetMode="External"/><Relationship Id="rId5" Type="http://schemas.openxmlformats.org/officeDocument/2006/relationships/hyperlink" Target="https://s9305794.sendpul.se/sl/MTE5ODA3Njo5MzA1Nzk0/e37329d1474b438786e35f439a7b93b3b694as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regp4</cp:lastModifiedBy>
  <cp:revision>2</cp:revision>
  <cp:lastPrinted>2025-12-04T12:33:00Z</cp:lastPrinted>
  <dcterms:created xsi:type="dcterms:W3CDTF">2026-01-05T12:55:00Z</dcterms:created>
  <dcterms:modified xsi:type="dcterms:W3CDTF">2026-01-05T12:55:00Z</dcterms:modified>
</cp:coreProperties>
</file>