
<file path=[Content_Types].xml><?xml version="1.0" encoding="utf-8"?>
<Types xmlns="http://schemas.openxmlformats.org/package/2006/content-types">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CD9" w:rsidRPr="005E482B" w:rsidRDefault="00870CD9" w:rsidP="00870CD9">
      <w:pPr>
        <w:pStyle w:val="p2"/>
        <w:jc w:val="center"/>
        <w:rPr>
          <w:rFonts w:ascii="Times New Roman" w:hAnsi="Times New Roman"/>
          <w:b/>
          <w:bCs/>
          <w:sz w:val="24"/>
          <w:szCs w:val="24"/>
        </w:rPr>
      </w:pPr>
      <w:r w:rsidRPr="005E482B">
        <w:rPr>
          <w:rFonts w:ascii="Times New Roman" w:hAnsi="Times New Roman"/>
          <w:b/>
          <w:bCs/>
          <w:sz w:val="24"/>
          <w:szCs w:val="24"/>
        </w:rPr>
        <w:t>Заява</w:t>
      </w:r>
    </w:p>
    <w:p w:rsidR="00870CD9" w:rsidRPr="005E482B" w:rsidRDefault="00870CD9" w:rsidP="00870CD9">
      <w:pPr>
        <w:pStyle w:val="p2"/>
        <w:jc w:val="center"/>
        <w:rPr>
          <w:rFonts w:ascii="Times New Roman" w:hAnsi="Times New Roman"/>
          <w:b/>
          <w:bCs/>
          <w:sz w:val="24"/>
          <w:szCs w:val="24"/>
        </w:rPr>
      </w:pPr>
      <w:r w:rsidRPr="005E482B">
        <w:rPr>
          <w:rFonts w:ascii="Times New Roman" w:hAnsi="Times New Roman"/>
          <w:b/>
          <w:bCs/>
          <w:sz w:val="24"/>
          <w:szCs w:val="24"/>
        </w:rPr>
        <w:t xml:space="preserve">про визначення обсягу стратегічної екологічної оцінки від </w:t>
      </w:r>
      <w:r w:rsidR="00622DC2">
        <w:rPr>
          <w:rFonts w:ascii="Times New Roman" w:hAnsi="Times New Roman"/>
          <w:b/>
          <w:bCs/>
          <w:sz w:val="24"/>
          <w:szCs w:val="24"/>
        </w:rPr>
        <w:t>06.02.2026</w:t>
      </w:r>
      <w:r w:rsidRPr="005E482B">
        <w:rPr>
          <w:rFonts w:ascii="Times New Roman" w:hAnsi="Times New Roman"/>
          <w:b/>
          <w:bCs/>
          <w:sz w:val="24"/>
          <w:szCs w:val="24"/>
        </w:rPr>
        <w:t xml:space="preserve"> р.</w:t>
      </w:r>
    </w:p>
    <w:p w:rsidR="00BC6D80" w:rsidRPr="005E482B" w:rsidRDefault="00BC6D80" w:rsidP="00870CD9">
      <w:pPr>
        <w:pStyle w:val="p2"/>
        <w:ind w:right="4"/>
        <w:jc w:val="both"/>
        <w:rPr>
          <w:rFonts w:ascii="Times New Roman" w:hAnsi="Times New Roman"/>
          <w:b/>
          <w:bCs/>
          <w:sz w:val="24"/>
          <w:szCs w:val="24"/>
        </w:rPr>
      </w:pPr>
    </w:p>
    <w:p w:rsidR="00BC6D80" w:rsidRPr="005E482B" w:rsidRDefault="00BC6D80" w:rsidP="00870CD9">
      <w:pPr>
        <w:pStyle w:val="p2"/>
        <w:ind w:right="4"/>
        <w:jc w:val="both"/>
        <w:rPr>
          <w:rFonts w:ascii="Times New Roman" w:hAnsi="Times New Roman"/>
          <w:b/>
          <w:bCs/>
          <w:sz w:val="24"/>
          <w:szCs w:val="24"/>
        </w:rPr>
      </w:pPr>
    </w:p>
    <w:p w:rsidR="00BC6D80" w:rsidRPr="005E482B" w:rsidRDefault="00BC6D80" w:rsidP="00BC6D80">
      <w:pPr>
        <w:rPr>
          <w:rFonts w:ascii="Times New Roman" w:eastAsia="Times New Roman" w:hAnsi="Times New Roman" w:cs="Times New Roman"/>
          <w:b/>
          <w:bCs/>
          <w:color w:val="000000"/>
          <w:kern w:val="0"/>
        </w:rPr>
      </w:pPr>
      <w:r w:rsidRPr="005E482B">
        <w:rPr>
          <w:rFonts w:ascii="Times New Roman" w:eastAsia="Times New Roman" w:hAnsi="Times New Roman" w:cs="Times New Roman"/>
          <w:b/>
          <w:bCs/>
          <w:color w:val="000000"/>
          <w:kern w:val="0"/>
        </w:rPr>
        <w:t>Замовник:</w:t>
      </w:r>
    </w:p>
    <w:p w:rsidR="00BC6D80" w:rsidRPr="005E482B" w:rsidRDefault="00524399" w:rsidP="00870CD9">
      <w:pPr>
        <w:pStyle w:val="p2"/>
        <w:ind w:right="4"/>
        <w:jc w:val="both"/>
        <w:rPr>
          <w:rFonts w:ascii="Times New Roman" w:hAnsi="Times New Roman"/>
          <w:b/>
          <w:bCs/>
          <w:sz w:val="24"/>
          <w:szCs w:val="24"/>
        </w:rPr>
      </w:pPr>
      <w:r w:rsidRPr="005E482B">
        <w:rPr>
          <w:rFonts w:ascii="Times New Roman" w:hAnsi="Times New Roman"/>
          <w:sz w:val="24"/>
          <w:szCs w:val="24"/>
        </w:rPr>
        <w:t xml:space="preserve">Відділ з економічних питань виконкому </w:t>
      </w:r>
      <w:proofErr w:type="spellStart"/>
      <w:r w:rsidRPr="005E482B">
        <w:rPr>
          <w:rFonts w:ascii="Times New Roman" w:hAnsi="Times New Roman"/>
          <w:sz w:val="24"/>
          <w:szCs w:val="24"/>
        </w:rPr>
        <w:t>Павлоградської</w:t>
      </w:r>
      <w:proofErr w:type="spellEnd"/>
      <w:r w:rsidRPr="005E482B">
        <w:rPr>
          <w:rFonts w:ascii="Times New Roman" w:hAnsi="Times New Roman"/>
          <w:sz w:val="24"/>
          <w:szCs w:val="24"/>
        </w:rPr>
        <w:t xml:space="preserve"> міської ради</w:t>
      </w:r>
    </w:p>
    <w:p w:rsidR="00BC6D80" w:rsidRPr="005E482B" w:rsidRDefault="00BC6D80" w:rsidP="00870CD9">
      <w:pPr>
        <w:pStyle w:val="p2"/>
        <w:ind w:right="4"/>
        <w:jc w:val="both"/>
        <w:rPr>
          <w:rFonts w:ascii="Times New Roman" w:hAnsi="Times New Roman"/>
          <w:b/>
          <w:bCs/>
          <w:sz w:val="24"/>
          <w:szCs w:val="24"/>
        </w:rPr>
      </w:pPr>
    </w:p>
    <w:p w:rsidR="00870CD9" w:rsidRPr="005E482B" w:rsidRDefault="00870CD9" w:rsidP="00870CD9">
      <w:pPr>
        <w:pStyle w:val="p2"/>
        <w:ind w:right="4"/>
        <w:jc w:val="both"/>
        <w:rPr>
          <w:rFonts w:ascii="Times New Roman" w:hAnsi="Times New Roman"/>
          <w:b/>
          <w:bCs/>
          <w:sz w:val="24"/>
          <w:szCs w:val="24"/>
        </w:rPr>
      </w:pPr>
      <w:r w:rsidRPr="005E482B">
        <w:rPr>
          <w:rFonts w:ascii="Times New Roman" w:hAnsi="Times New Roman"/>
          <w:b/>
          <w:bCs/>
          <w:sz w:val="24"/>
          <w:szCs w:val="24"/>
        </w:rPr>
        <w:t>1. Назва документа державного планування:</w:t>
      </w:r>
    </w:p>
    <w:p w:rsidR="00BC6D80" w:rsidRPr="005E482B" w:rsidRDefault="00794CE4" w:rsidP="00BC6D80">
      <w:pPr>
        <w:pStyle w:val="p2"/>
        <w:ind w:right="4"/>
        <w:jc w:val="both"/>
        <w:rPr>
          <w:rFonts w:ascii="Times New Roman" w:hAnsi="Times New Roman"/>
          <w:sz w:val="24"/>
          <w:szCs w:val="24"/>
        </w:rPr>
      </w:pPr>
      <w:r w:rsidRPr="005E482B">
        <w:rPr>
          <w:rFonts w:ascii="Times New Roman" w:hAnsi="Times New Roman"/>
          <w:sz w:val="24"/>
          <w:szCs w:val="24"/>
        </w:rPr>
        <w:t>Муніципальний енергетичний план Павлоградської територіальної громади</w:t>
      </w:r>
      <w:r w:rsidR="00D93C78" w:rsidRPr="005E482B">
        <w:rPr>
          <w:rFonts w:ascii="Times New Roman" w:hAnsi="Times New Roman"/>
          <w:sz w:val="24"/>
          <w:szCs w:val="24"/>
        </w:rPr>
        <w:t xml:space="preserve"> (далі – </w:t>
      </w:r>
      <w:r w:rsidRPr="005E482B">
        <w:rPr>
          <w:rFonts w:ascii="Times New Roman" w:hAnsi="Times New Roman"/>
          <w:sz w:val="24"/>
          <w:szCs w:val="24"/>
        </w:rPr>
        <w:t>МЕП</w:t>
      </w:r>
      <w:r w:rsidR="00D93C78" w:rsidRPr="005E482B">
        <w:rPr>
          <w:rFonts w:ascii="Times New Roman" w:hAnsi="Times New Roman"/>
          <w:sz w:val="24"/>
          <w:szCs w:val="24"/>
        </w:rPr>
        <w:t>)</w:t>
      </w:r>
      <w:r w:rsidR="00BC6D80" w:rsidRPr="005E482B">
        <w:rPr>
          <w:rFonts w:ascii="Times New Roman" w:hAnsi="Times New Roman"/>
          <w:sz w:val="24"/>
          <w:szCs w:val="24"/>
        </w:rPr>
        <w:t>.</w:t>
      </w:r>
    </w:p>
    <w:p w:rsidR="00BC6D80" w:rsidRPr="005E482B" w:rsidRDefault="00BC6D80" w:rsidP="00BC6D80">
      <w:pPr>
        <w:pStyle w:val="p2"/>
        <w:ind w:right="4"/>
        <w:jc w:val="both"/>
        <w:rPr>
          <w:rFonts w:ascii="Times New Roman" w:hAnsi="Times New Roman"/>
          <w:sz w:val="24"/>
          <w:szCs w:val="24"/>
        </w:rPr>
      </w:pPr>
    </w:p>
    <w:p w:rsidR="00870CD9" w:rsidRPr="005E482B" w:rsidRDefault="00870CD9" w:rsidP="00BC6D80">
      <w:pPr>
        <w:pStyle w:val="p2"/>
        <w:ind w:right="4"/>
        <w:jc w:val="both"/>
        <w:rPr>
          <w:rFonts w:ascii="Times New Roman" w:hAnsi="Times New Roman"/>
          <w:b/>
          <w:bCs/>
          <w:sz w:val="24"/>
          <w:szCs w:val="24"/>
        </w:rPr>
      </w:pPr>
      <w:r w:rsidRPr="005E482B">
        <w:rPr>
          <w:rFonts w:ascii="Times New Roman" w:hAnsi="Times New Roman"/>
          <w:b/>
          <w:bCs/>
          <w:sz w:val="24"/>
          <w:szCs w:val="24"/>
        </w:rPr>
        <w:t>2. Основні цілі документа державного планування, його зв’язок з іншими</w:t>
      </w:r>
    </w:p>
    <w:p w:rsidR="00870CD9" w:rsidRPr="005E482B" w:rsidRDefault="00870CD9" w:rsidP="00870CD9">
      <w:pPr>
        <w:pStyle w:val="p2"/>
        <w:ind w:right="4"/>
        <w:jc w:val="both"/>
        <w:rPr>
          <w:rFonts w:ascii="Times New Roman" w:hAnsi="Times New Roman"/>
          <w:b/>
          <w:bCs/>
          <w:sz w:val="24"/>
          <w:szCs w:val="24"/>
        </w:rPr>
      </w:pPr>
      <w:r w:rsidRPr="005E482B">
        <w:rPr>
          <w:rFonts w:ascii="Times New Roman" w:hAnsi="Times New Roman"/>
          <w:b/>
          <w:bCs/>
          <w:sz w:val="24"/>
          <w:szCs w:val="24"/>
        </w:rPr>
        <w:t>документами державного планування</w:t>
      </w:r>
    </w:p>
    <w:p w:rsidR="00524399" w:rsidRPr="005E482B" w:rsidRDefault="00524399" w:rsidP="00524399">
      <w:pPr>
        <w:pStyle w:val="p2"/>
        <w:ind w:right="4"/>
        <w:jc w:val="both"/>
        <w:rPr>
          <w:rFonts w:ascii="Times New Roman" w:hAnsi="Times New Roman"/>
          <w:sz w:val="24"/>
          <w:szCs w:val="24"/>
        </w:rPr>
      </w:pPr>
      <w:r w:rsidRPr="005E482B">
        <w:rPr>
          <w:rFonts w:ascii="Times New Roman" w:hAnsi="Times New Roman"/>
          <w:sz w:val="24"/>
          <w:szCs w:val="24"/>
        </w:rPr>
        <w:t xml:space="preserve">Муніципальний енергетичний план Павлоградської територіальної громади на період до 2030 року (далі – МЕП) є документом державного планування місцевого рівня. Головна мета МЕП полягає у поетапному переході міського господарства на енергоефективний та низьковуглецевий шлях розвитку, зменшенні споживання викопних енергоресурсів, скороченні викидів парникових газів, а також підвищенні стійкості інфраструктури та послуг до кліматичних і техногенних ризиків. Документ визначає пріоритетні напрями та комплекс заходів з енергоефективності, розвитку відновлюваної енергетики, модернізації комунальної інфраструктури, сталого транспорту та поводження з відходами, а також механізми моніторингу виконання. </w:t>
      </w:r>
    </w:p>
    <w:p w:rsidR="00524399" w:rsidRPr="005E482B" w:rsidRDefault="00524399" w:rsidP="00524399">
      <w:pPr>
        <w:pStyle w:val="p2"/>
        <w:ind w:right="4"/>
        <w:jc w:val="both"/>
        <w:rPr>
          <w:rFonts w:ascii="Times New Roman" w:hAnsi="Times New Roman"/>
          <w:sz w:val="24"/>
          <w:szCs w:val="24"/>
        </w:rPr>
      </w:pPr>
    </w:p>
    <w:p w:rsidR="00524399" w:rsidRPr="005E482B" w:rsidRDefault="00524399" w:rsidP="00524399">
      <w:pPr>
        <w:pStyle w:val="p2"/>
        <w:ind w:right="4"/>
        <w:jc w:val="both"/>
        <w:rPr>
          <w:rFonts w:ascii="Times New Roman" w:hAnsi="Times New Roman"/>
          <w:sz w:val="24"/>
          <w:szCs w:val="24"/>
        </w:rPr>
      </w:pPr>
      <w:r w:rsidRPr="005E482B">
        <w:rPr>
          <w:rFonts w:ascii="Times New Roman" w:hAnsi="Times New Roman"/>
          <w:sz w:val="24"/>
          <w:szCs w:val="24"/>
        </w:rPr>
        <w:t>Реалізація МЕП матиме комплексний ефект для громади, зокрема очікується: зниження енергоспоживання та втрат у мережах, скорочення викидів парникових газів і супутніх забруднювачів, зниження витрат на енергоносії для бюджетної сфери та населення, підвищення надійності та якості комунальних послуг, а також покращення екологічних умов (зменшення обсягів захоронення відходів, контроль викидів на полігонах, підвищення ефективності очисних споруд).</w:t>
      </w:r>
    </w:p>
    <w:p w:rsidR="00524399" w:rsidRPr="005E482B" w:rsidRDefault="00524399" w:rsidP="00524399">
      <w:pPr>
        <w:pStyle w:val="p2"/>
        <w:ind w:right="4"/>
        <w:jc w:val="both"/>
        <w:rPr>
          <w:rFonts w:ascii="Times New Roman" w:hAnsi="Times New Roman"/>
          <w:sz w:val="24"/>
          <w:szCs w:val="24"/>
        </w:rPr>
      </w:pPr>
      <w:r w:rsidRPr="005E482B">
        <w:rPr>
          <w:rFonts w:ascii="Times New Roman" w:hAnsi="Times New Roman"/>
          <w:sz w:val="24"/>
          <w:szCs w:val="24"/>
        </w:rPr>
        <w:t>Загальні напрямки та завдання МЕП пов’язані та не суперечать існуючим національним і місцевим програмам, законодавчим і нормативним документам:</w:t>
      </w:r>
    </w:p>
    <w:p w:rsidR="00524399" w:rsidRPr="005E482B" w:rsidRDefault="00524399" w:rsidP="00524399">
      <w:pPr>
        <w:pStyle w:val="p2"/>
        <w:ind w:right="4"/>
        <w:jc w:val="both"/>
        <w:rPr>
          <w:rFonts w:ascii="Times New Roman" w:hAnsi="Times New Roman"/>
          <w:sz w:val="24"/>
          <w:szCs w:val="24"/>
        </w:rPr>
      </w:pPr>
      <w:r w:rsidRPr="005E482B">
        <w:rPr>
          <w:rFonts w:ascii="Times New Roman" w:hAnsi="Times New Roman"/>
          <w:sz w:val="24"/>
          <w:szCs w:val="24"/>
        </w:rPr>
        <w:t>•</w:t>
      </w:r>
      <w:r w:rsidRPr="005E482B">
        <w:rPr>
          <w:rFonts w:ascii="Times New Roman" w:hAnsi="Times New Roman"/>
          <w:sz w:val="24"/>
          <w:szCs w:val="24"/>
        </w:rPr>
        <w:tab/>
        <w:t>«Концепція реалізації державної політики у сфері теплопостачання», схвалена розпорядженням Кабінету Міністрів України від 18.08.2017 року № 569-р;</w:t>
      </w:r>
    </w:p>
    <w:p w:rsidR="00524399" w:rsidRPr="005E482B" w:rsidRDefault="00524399" w:rsidP="00524399">
      <w:pPr>
        <w:pStyle w:val="p2"/>
        <w:ind w:right="4"/>
        <w:jc w:val="both"/>
        <w:rPr>
          <w:rFonts w:ascii="Times New Roman" w:hAnsi="Times New Roman"/>
          <w:sz w:val="24"/>
          <w:szCs w:val="24"/>
        </w:rPr>
      </w:pPr>
      <w:r w:rsidRPr="005E482B">
        <w:rPr>
          <w:rFonts w:ascii="Times New Roman" w:hAnsi="Times New Roman"/>
          <w:sz w:val="24"/>
          <w:szCs w:val="24"/>
        </w:rPr>
        <w:t>•</w:t>
      </w:r>
      <w:r w:rsidRPr="005E482B">
        <w:rPr>
          <w:rFonts w:ascii="Times New Roman" w:hAnsi="Times New Roman"/>
          <w:sz w:val="24"/>
          <w:szCs w:val="24"/>
        </w:rPr>
        <w:tab/>
        <w:t>Енергетична стратегія України на період до 2035 року «Безпека, енергоефективність, конкурентоспроможність», схвалена розпорядженням Кабінету Міністрів України від 18.08.2017 року №605-р.;</w:t>
      </w:r>
    </w:p>
    <w:p w:rsidR="00524399" w:rsidRPr="005E482B" w:rsidRDefault="00524399" w:rsidP="00524399">
      <w:pPr>
        <w:pStyle w:val="p2"/>
        <w:ind w:right="4"/>
        <w:jc w:val="both"/>
        <w:rPr>
          <w:rFonts w:ascii="Times New Roman" w:hAnsi="Times New Roman"/>
          <w:sz w:val="24"/>
          <w:szCs w:val="24"/>
        </w:rPr>
      </w:pPr>
      <w:r w:rsidRPr="005E482B">
        <w:rPr>
          <w:rFonts w:ascii="Times New Roman" w:hAnsi="Times New Roman"/>
          <w:sz w:val="24"/>
          <w:szCs w:val="24"/>
        </w:rPr>
        <w:t>•</w:t>
      </w:r>
      <w:r w:rsidRPr="005E482B">
        <w:rPr>
          <w:rFonts w:ascii="Times New Roman" w:hAnsi="Times New Roman"/>
          <w:sz w:val="24"/>
          <w:szCs w:val="24"/>
        </w:rPr>
        <w:tab/>
        <w:t>«Стратегія низьковуглецевого розвитку України до 2050 року», опубліковано на сайті Секретаріату Рамкової Конвенції ООН про зміну клімату 30.07.2018 року;</w:t>
      </w:r>
    </w:p>
    <w:p w:rsidR="00524399" w:rsidRPr="005E482B" w:rsidRDefault="00524399" w:rsidP="00524399">
      <w:pPr>
        <w:pStyle w:val="p2"/>
        <w:ind w:right="4"/>
        <w:jc w:val="both"/>
        <w:rPr>
          <w:rFonts w:ascii="Times New Roman" w:hAnsi="Times New Roman"/>
          <w:sz w:val="24"/>
          <w:szCs w:val="24"/>
        </w:rPr>
      </w:pPr>
      <w:r w:rsidRPr="005E482B">
        <w:rPr>
          <w:rFonts w:ascii="Times New Roman" w:hAnsi="Times New Roman"/>
          <w:sz w:val="24"/>
          <w:szCs w:val="24"/>
        </w:rPr>
        <w:t>•</w:t>
      </w:r>
      <w:r w:rsidRPr="005E482B">
        <w:rPr>
          <w:rFonts w:ascii="Times New Roman" w:hAnsi="Times New Roman"/>
          <w:sz w:val="24"/>
          <w:szCs w:val="24"/>
        </w:rPr>
        <w:tab/>
        <w:t>Цілі сталого розвитку України до 2030 року, затверджені Указом Президента України від 30.09.2019 року № 722/2019;</w:t>
      </w:r>
    </w:p>
    <w:p w:rsidR="00524399" w:rsidRPr="005E482B" w:rsidRDefault="00524399" w:rsidP="00524399">
      <w:pPr>
        <w:pStyle w:val="p2"/>
        <w:ind w:right="4"/>
        <w:jc w:val="both"/>
        <w:rPr>
          <w:rFonts w:ascii="Times New Roman" w:hAnsi="Times New Roman"/>
          <w:sz w:val="24"/>
          <w:szCs w:val="24"/>
        </w:rPr>
      </w:pPr>
      <w:r w:rsidRPr="005E482B">
        <w:rPr>
          <w:rFonts w:ascii="Times New Roman" w:hAnsi="Times New Roman"/>
          <w:sz w:val="24"/>
          <w:szCs w:val="24"/>
        </w:rPr>
        <w:t>•</w:t>
      </w:r>
      <w:r w:rsidRPr="005E482B">
        <w:rPr>
          <w:rFonts w:ascii="Times New Roman" w:hAnsi="Times New Roman"/>
          <w:sz w:val="24"/>
          <w:szCs w:val="24"/>
        </w:rPr>
        <w:tab/>
        <w:t>«Стратегія екологічної безпеки та адаптації до зміни клімату на період до 2030 року», схвалена розпорядженням Кабінету міністрів України від 20.10.2021 № 1363-р;</w:t>
      </w:r>
    </w:p>
    <w:p w:rsidR="00524399" w:rsidRPr="005E482B" w:rsidRDefault="00524399" w:rsidP="00524399">
      <w:pPr>
        <w:pStyle w:val="p2"/>
        <w:ind w:right="4"/>
        <w:jc w:val="both"/>
        <w:rPr>
          <w:rFonts w:ascii="Times New Roman" w:hAnsi="Times New Roman"/>
          <w:sz w:val="24"/>
          <w:szCs w:val="24"/>
        </w:rPr>
      </w:pPr>
      <w:r w:rsidRPr="005E482B">
        <w:rPr>
          <w:rFonts w:ascii="Times New Roman" w:hAnsi="Times New Roman"/>
          <w:sz w:val="24"/>
          <w:szCs w:val="24"/>
        </w:rPr>
        <w:t>•</w:t>
      </w:r>
      <w:r w:rsidRPr="005E482B">
        <w:rPr>
          <w:rFonts w:ascii="Times New Roman" w:hAnsi="Times New Roman"/>
          <w:sz w:val="24"/>
          <w:szCs w:val="24"/>
        </w:rPr>
        <w:tab/>
        <w:t>«Національний план дій з енергоефективності на період до 2030 року», схвалений розпорядженням Кабінету Міністрів України від 29.12.2021 р. №1803-р;</w:t>
      </w:r>
    </w:p>
    <w:p w:rsidR="00524399" w:rsidRPr="005E482B" w:rsidRDefault="00524399" w:rsidP="00524399">
      <w:pPr>
        <w:pStyle w:val="p2"/>
        <w:ind w:right="4"/>
        <w:jc w:val="both"/>
        <w:rPr>
          <w:rFonts w:ascii="Times New Roman" w:hAnsi="Times New Roman"/>
          <w:sz w:val="24"/>
          <w:szCs w:val="24"/>
        </w:rPr>
      </w:pPr>
      <w:r w:rsidRPr="005E482B">
        <w:rPr>
          <w:rFonts w:ascii="Times New Roman" w:hAnsi="Times New Roman"/>
          <w:sz w:val="24"/>
          <w:szCs w:val="24"/>
        </w:rPr>
        <w:t>•</w:t>
      </w:r>
      <w:r w:rsidRPr="005E482B">
        <w:rPr>
          <w:rFonts w:ascii="Times New Roman" w:hAnsi="Times New Roman"/>
          <w:sz w:val="24"/>
          <w:szCs w:val="24"/>
        </w:rPr>
        <w:tab/>
        <w:t>«Концепція Державної цільової економічної програми підтримки термомодернізації будівель до 2030 року», схвалена розпорядженням Кабінету міністрів України від 29.12.2023 №</w:t>
      </w:r>
      <w:r w:rsidRPr="005E482B">
        <w:t xml:space="preserve"> </w:t>
      </w:r>
      <w:r w:rsidRPr="005E482B">
        <w:rPr>
          <w:rFonts w:ascii="Times New Roman" w:hAnsi="Times New Roman"/>
          <w:sz w:val="24"/>
          <w:szCs w:val="24"/>
        </w:rPr>
        <w:t>694-р;</w:t>
      </w:r>
    </w:p>
    <w:p w:rsidR="00524399" w:rsidRPr="005E482B" w:rsidRDefault="00524399" w:rsidP="00524399">
      <w:pPr>
        <w:pStyle w:val="p2"/>
        <w:ind w:right="4"/>
        <w:jc w:val="both"/>
        <w:rPr>
          <w:rFonts w:ascii="Times New Roman" w:hAnsi="Times New Roman"/>
          <w:sz w:val="24"/>
          <w:szCs w:val="24"/>
        </w:rPr>
      </w:pPr>
      <w:r w:rsidRPr="005E482B">
        <w:rPr>
          <w:rFonts w:ascii="Times New Roman" w:hAnsi="Times New Roman"/>
          <w:sz w:val="24"/>
          <w:szCs w:val="24"/>
        </w:rPr>
        <w:lastRenderedPageBreak/>
        <w:t>•</w:t>
      </w:r>
      <w:r w:rsidRPr="005E482B">
        <w:rPr>
          <w:rFonts w:ascii="Times New Roman" w:hAnsi="Times New Roman"/>
          <w:sz w:val="24"/>
          <w:szCs w:val="24"/>
        </w:rPr>
        <w:tab/>
        <w:t>«Довгострокова стратегія термомодернізації будівель на період до 2050 року», схвалена розпорядженням Кабінету міністрів України від 29.12.2023 №1228-р;</w:t>
      </w:r>
    </w:p>
    <w:p w:rsidR="00524399" w:rsidRPr="005E482B" w:rsidRDefault="00524399" w:rsidP="00524399">
      <w:pPr>
        <w:pStyle w:val="p2"/>
        <w:ind w:right="4"/>
        <w:jc w:val="both"/>
        <w:rPr>
          <w:rFonts w:ascii="Times New Roman" w:hAnsi="Times New Roman"/>
          <w:sz w:val="24"/>
          <w:szCs w:val="24"/>
        </w:rPr>
      </w:pPr>
      <w:r w:rsidRPr="005E482B">
        <w:rPr>
          <w:rFonts w:ascii="Times New Roman" w:hAnsi="Times New Roman"/>
          <w:sz w:val="24"/>
          <w:szCs w:val="24"/>
        </w:rPr>
        <w:t>•</w:t>
      </w:r>
      <w:r w:rsidRPr="005E482B">
        <w:rPr>
          <w:rFonts w:ascii="Times New Roman" w:hAnsi="Times New Roman"/>
          <w:sz w:val="24"/>
          <w:szCs w:val="24"/>
        </w:rPr>
        <w:tab/>
        <w:t>Національний план з енергетики та клімату (НПЕК) на період до 2030 року, схвалений розпорядженням Кабінету міністрів України від 25.06.2024 №587-р;</w:t>
      </w:r>
    </w:p>
    <w:p w:rsidR="00524399" w:rsidRPr="005E482B" w:rsidRDefault="00524399" w:rsidP="00524399">
      <w:pPr>
        <w:pStyle w:val="p2"/>
        <w:ind w:right="4"/>
        <w:jc w:val="both"/>
        <w:rPr>
          <w:rFonts w:ascii="Times New Roman" w:hAnsi="Times New Roman"/>
          <w:sz w:val="24"/>
          <w:szCs w:val="24"/>
        </w:rPr>
      </w:pPr>
      <w:r w:rsidRPr="005E482B">
        <w:rPr>
          <w:rFonts w:ascii="Times New Roman" w:hAnsi="Times New Roman"/>
          <w:sz w:val="24"/>
          <w:szCs w:val="24"/>
        </w:rPr>
        <w:t>•</w:t>
      </w:r>
      <w:r w:rsidRPr="005E482B">
        <w:rPr>
          <w:rFonts w:ascii="Times New Roman" w:hAnsi="Times New Roman"/>
          <w:sz w:val="24"/>
          <w:szCs w:val="24"/>
        </w:rPr>
        <w:tab/>
        <w:t>Стратегія регіонального розвитку Дніпропетровської області на період до 2027 року, затверджена рішенням Дніпропетровської обласної ради від 07.08.2020р.  №624-24/VIІ, зі змінами від 07.05.2025 №502-25/VIII;</w:t>
      </w:r>
    </w:p>
    <w:p w:rsidR="00ED048C" w:rsidRPr="005E482B" w:rsidRDefault="00524399" w:rsidP="00524399">
      <w:pPr>
        <w:pStyle w:val="p2"/>
        <w:ind w:right="4"/>
        <w:jc w:val="both"/>
        <w:rPr>
          <w:rFonts w:ascii="Times New Roman" w:hAnsi="Times New Roman"/>
          <w:sz w:val="24"/>
          <w:szCs w:val="24"/>
        </w:rPr>
      </w:pPr>
      <w:r w:rsidRPr="005E482B">
        <w:rPr>
          <w:rFonts w:ascii="Times New Roman" w:hAnsi="Times New Roman"/>
          <w:sz w:val="24"/>
          <w:szCs w:val="24"/>
        </w:rPr>
        <w:t>•</w:t>
      </w:r>
      <w:r w:rsidRPr="005E482B">
        <w:rPr>
          <w:rFonts w:ascii="Times New Roman" w:hAnsi="Times New Roman"/>
          <w:sz w:val="24"/>
          <w:szCs w:val="24"/>
        </w:rPr>
        <w:tab/>
        <w:t>Стратегія розвитку та відновлення Павлоградської міської територіальної громади на 2026-2028 роки.</w:t>
      </w:r>
    </w:p>
    <w:p w:rsidR="00D93C78" w:rsidRPr="005E482B" w:rsidRDefault="00D93C78" w:rsidP="00870CD9">
      <w:pPr>
        <w:pStyle w:val="p2"/>
        <w:ind w:right="4"/>
        <w:jc w:val="both"/>
        <w:rPr>
          <w:rFonts w:ascii="Times New Roman" w:hAnsi="Times New Roman"/>
          <w:b/>
          <w:bCs/>
          <w:sz w:val="24"/>
          <w:szCs w:val="24"/>
        </w:rPr>
      </w:pPr>
    </w:p>
    <w:p w:rsidR="00870CD9" w:rsidRPr="005E482B" w:rsidRDefault="00870CD9" w:rsidP="00870CD9">
      <w:pPr>
        <w:pStyle w:val="p2"/>
        <w:ind w:right="4"/>
        <w:jc w:val="both"/>
        <w:rPr>
          <w:rFonts w:ascii="Times New Roman" w:hAnsi="Times New Roman"/>
          <w:b/>
          <w:bCs/>
          <w:sz w:val="24"/>
          <w:szCs w:val="24"/>
        </w:rPr>
      </w:pPr>
      <w:r w:rsidRPr="005E482B">
        <w:rPr>
          <w:rFonts w:ascii="Times New Roman" w:hAnsi="Times New Roman"/>
          <w:b/>
          <w:bCs/>
          <w:sz w:val="24"/>
          <w:szCs w:val="24"/>
        </w:rPr>
        <w:t>3. Якою мірою документ державного планування визначає умови для</w:t>
      </w:r>
      <w:r w:rsidR="00D93C78" w:rsidRPr="005E482B">
        <w:rPr>
          <w:rFonts w:ascii="Times New Roman" w:hAnsi="Times New Roman"/>
          <w:b/>
          <w:bCs/>
          <w:sz w:val="24"/>
          <w:szCs w:val="24"/>
        </w:rPr>
        <w:t xml:space="preserve"> </w:t>
      </w:r>
      <w:r w:rsidRPr="005E482B">
        <w:rPr>
          <w:rFonts w:ascii="Times New Roman" w:hAnsi="Times New Roman"/>
          <w:b/>
          <w:bCs/>
          <w:sz w:val="24"/>
          <w:szCs w:val="24"/>
        </w:rPr>
        <w:t>реалізації видів діяльності або об’єктів, щодо яких законодавством</w:t>
      </w:r>
      <w:r w:rsidR="00D93C78" w:rsidRPr="005E482B">
        <w:rPr>
          <w:rFonts w:ascii="Times New Roman" w:hAnsi="Times New Roman"/>
          <w:b/>
          <w:bCs/>
          <w:sz w:val="24"/>
          <w:szCs w:val="24"/>
        </w:rPr>
        <w:t xml:space="preserve"> </w:t>
      </w:r>
      <w:r w:rsidRPr="005E482B">
        <w:rPr>
          <w:rFonts w:ascii="Times New Roman" w:hAnsi="Times New Roman"/>
          <w:b/>
          <w:bCs/>
          <w:sz w:val="24"/>
          <w:szCs w:val="24"/>
        </w:rPr>
        <w:t>передбачено здійснення процедури оцінки впливу на довкілля (у тому числі</w:t>
      </w:r>
      <w:r w:rsidR="00D93C78" w:rsidRPr="005E482B">
        <w:rPr>
          <w:rFonts w:ascii="Times New Roman" w:hAnsi="Times New Roman"/>
          <w:b/>
          <w:bCs/>
          <w:sz w:val="24"/>
          <w:szCs w:val="24"/>
        </w:rPr>
        <w:t xml:space="preserve"> </w:t>
      </w:r>
      <w:r w:rsidRPr="005E482B">
        <w:rPr>
          <w:rFonts w:ascii="Times New Roman" w:hAnsi="Times New Roman"/>
          <w:b/>
          <w:bCs/>
          <w:sz w:val="24"/>
          <w:szCs w:val="24"/>
        </w:rPr>
        <w:t>щодо визначення місцезнаходження, розміру, потужності або розміщення</w:t>
      </w:r>
      <w:r w:rsidR="00D93C78" w:rsidRPr="005E482B">
        <w:rPr>
          <w:rFonts w:ascii="Times New Roman" w:hAnsi="Times New Roman"/>
          <w:b/>
          <w:bCs/>
          <w:sz w:val="24"/>
          <w:szCs w:val="24"/>
        </w:rPr>
        <w:t xml:space="preserve"> </w:t>
      </w:r>
      <w:r w:rsidRPr="005E482B">
        <w:rPr>
          <w:rFonts w:ascii="Times New Roman" w:hAnsi="Times New Roman"/>
          <w:b/>
          <w:bCs/>
          <w:sz w:val="24"/>
          <w:szCs w:val="24"/>
        </w:rPr>
        <w:t>ресурсів)</w:t>
      </w:r>
    </w:p>
    <w:p w:rsidR="00D93C78" w:rsidRPr="005E482B" w:rsidRDefault="00524399" w:rsidP="00870CD9">
      <w:pPr>
        <w:pStyle w:val="p2"/>
        <w:ind w:right="4"/>
        <w:jc w:val="both"/>
        <w:rPr>
          <w:rFonts w:ascii="Times New Roman" w:hAnsi="Times New Roman"/>
          <w:sz w:val="24"/>
          <w:szCs w:val="24"/>
        </w:rPr>
      </w:pPr>
      <w:r w:rsidRPr="005E482B">
        <w:rPr>
          <w:rFonts w:ascii="Times New Roman" w:hAnsi="Times New Roman"/>
          <w:sz w:val="24"/>
          <w:szCs w:val="24"/>
        </w:rPr>
        <w:t>Заходи реалізації Муніципальний енергетичний план Павлоградської територіальної громади на період до 2030 року, передбачають окремі види планованої діяльності та об’єкти провадження яких, відповідно до статті 3 Закону України «Про оцінку впливу на довкілля» матимуть значний вплив на довкілля та підлягають оцінці впливу на довкілля.</w:t>
      </w:r>
    </w:p>
    <w:p w:rsidR="00524399" w:rsidRPr="005E482B" w:rsidRDefault="00524399" w:rsidP="00870CD9">
      <w:pPr>
        <w:pStyle w:val="p2"/>
        <w:ind w:right="4"/>
        <w:jc w:val="both"/>
        <w:rPr>
          <w:rFonts w:ascii="Times New Roman" w:hAnsi="Times New Roman"/>
          <w:sz w:val="24"/>
          <w:szCs w:val="24"/>
        </w:rPr>
      </w:pPr>
    </w:p>
    <w:p w:rsidR="00870CD9" w:rsidRPr="005E482B" w:rsidRDefault="00870CD9" w:rsidP="00870CD9">
      <w:pPr>
        <w:pStyle w:val="p2"/>
        <w:ind w:right="4"/>
        <w:jc w:val="both"/>
        <w:rPr>
          <w:rFonts w:ascii="Times New Roman" w:hAnsi="Times New Roman"/>
          <w:b/>
          <w:bCs/>
          <w:sz w:val="24"/>
          <w:szCs w:val="24"/>
        </w:rPr>
      </w:pPr>
      <w:r w:rsidRPr="005E482B">
        <w:rPr>
          <w:rFonts w:ascii="Times New Roman" w:hAnsi="Times New Roman"/>
          <w:b/>
          <w:bCs/>
          <w:sz w:val="24"/>
          <w:szCs w:val="24"/>
        </w:rPr>
        <w:t>4. Інформація про ймовірні наслідки: а) для довкілля, у тому числі для</w:t>
      </w:r>
      <w:r w:rsidR="00D93C78" w:rsidRPr="005E482B">
        <w:rPr>
          <w:rFonts w:ascii="Times New Roman" w:hAnsi="Times New Roman"/>
          <w:b/>
          <w:bCs/>
          <w:sz w:val="24"/>
          <w:szCs w:val="24"/>
        </w:rPr>
        <w:t xml:space="preserve"> </w:t>
      </w:r>
      <w:r w:rsidRPr="005E482B">
        <w:rPr>
          <w:rFonts w:ascii="Times New Roman" w:hAnsi="Times New Roman"/>
          <w:b/>
          <w:bCs/>
          <w:sz w:val="24"/>
          <w:szCs w:val="24"/>
        </w:rPr>
        <w:t>здоров’я населення; б) для територій з природоохоронним статусом; в)</w:t>
      </w:r>
      <w:r w:rsidR="00D93C78" w:rsidRPr="005E482B">
        <w:rPr>
          <w:rFonts w:ascii="Times New Roman" w:hAnsi="Times New Roman"/>
          <w:b/>
          <w:bCs/>
          <w:sz w:val="24"/>
          <w:szCs w:val="24"/>
        </w:rPr>
        <w:t xml:space="preserve"> </w:t>
      </w:r>
      <w:r w:rsidRPr="005E482B">
        <w:rPr>
          <w:rFonts w:ascii="Times New Roman" w:hAnsi="Times New Roman"/>
          <w:b/>
          <w:bCs/>
          <w:sz w:val="24"/>
          <w:szCs w:val="24"/>
        </w:rPr>
        <w:t>транскордонні наслідки для довкілля, у тому числі для здоров’я населення</w:t>
      </w:r>
    </w:p>
    <w:p w:rsidR="00870CD9" w:rsidRPr="005E482B" w:rsidRDefault="00870CD9" w:rsidP="00894860">
      <w:pPr>
        <w:pStyle w:val="p2"/>
        <w:ind w:right="4" w:firstLine="567"/>
        <w:jc w:val="both"/>
        <w:rPr>
          <w:rFonts w:ascii="Times New Roman" w:hAnsi="Times New Roman"/>
          <w:sz w:val="24"/>
          <w:szCs w:val="24"/>
        </w:rPr>
      </w:pPr>
      <w:r w:rsidRPr="005E482B">
        <w:rPr>
          <w:rFonts w:ascii="Times New Roman" w:hAnsi="Times New Roman"/>
          <w:sz w:val="24"/>
          <w:szCs w:val="24"/>
        </w:rPr>
        <w:t xml:space="preserve">а) </w:t>
      </w:r>
      <w:r w:rsidR="00032722" w:rsidRPr="005E482B">
        <w:rPr>
          <w:rFonts w:ascii="Times New Roman" w:hAnsi="Times New Roman"/>
          <w:sz w:val="24"/>
          <w:szCs w:val="24"/>
        </w:rPr>
        <w:t>в</w:t>
      </w:r>
      <w:r w:rsidRPr="005E482B">
        <w:rPr>
          <w:rFonts w:ascii="Times New Roman" w:hAnsi="Times New Roman"/>
          <w:sz w:val="24"/>
          <w:szCs w:val="24"/>
        </w:rPr>
        <w:t xml:space="preserve"> ході проведення СЕО мають бути оцінені ймовірні наслідки реалізації документа</w:t>
      </w:r>
      <w:r w:rsidR="00D93C78" w:rsidRPr="005E482B">
        <w:rPr>
          <w:rFonts w:ascii="Times New Roman" w:hAnsi="Times New Roman"/>
          <w:sz w:val="24"/>
          <w:szCs w:val="24"/>
        </w:rPr>
        <w:t xml:space="preserve"> </w:t>
      </w:r>
      <w:r w:rsidRPr="005E482B">
        <w:rPr>
          <w:rFonts w:ascii="Times New Roman" w:hAnsi="Times New Roman"/>
          <w:sz w:val="24"/>
          <w:szCs w:val="24"/>
        </w:rPr>
        <w:t>державного планування, зокрема, мають бути оцінені наслідки для таких компонентів</w:t>
      </w:r>
      <w:r w:rsidR="00982B6E" w:rsidRPr="005E482B">
        <w:rPr>
          <w:rFonts w:ascii="Times New Roman" w:hAnsi="Times New Roman"/>
          <w:sz w:val="24"/>
          <w:szCs w:val="24"/>
        </w:rPr>
        <w:t xml:space="preserve"> довкілля</w:t>
      </w:r>
      <w:r w:rsidR="00D93C78" w:rsidRPr="005E482B">
        <w:rPr>
          <w:rFonts w:ascii="Times New Roman" w:hAnsi="Times New Roman"/>
          <w:sz w:val="24"/>
          <w:szCs w:val="24"/>
        </w:rPr>
        <w:t>:</w:t>
      </w:r>
    </w:p>
    <w:p w:rsidR="00D93C78" w:rsidRPr="005E482B" w:rsidRDefault="00870CD9" w:rsidP="00D93C78">
      <w:pPr>
        <w:pStyle w:val="p2"/>
        <w:numPr>
          <w:ilvl w:val="0"/>
          <w:numId w:val="1"/>
        </w:numPr>
        <w:ind w:left="0" w:right="4" w:firstLine="567"/>
        <w:jc w:val="both"/>
        <w:rPr>
          <w:rFonts w:ascii="Times New Roman" w:hAnsi="Times New Roman"/>
          <w:sz w:val="24"/>
          <w:szCs w:val="24"/>
        </w:rPr>
      </w:pPr>
      <w:r w:rsidRPr="005E482B">
        <w:rPr>
          <w:rFonts w:ascii="Times New Roman" w:hAnsi="Times New Roman"/>
          <w:sz w:val="24"/>
          <w:szCs w:val="24"/>
        </w:rPr>
        <w:t xml:space="preserve">ґрунти; </w:t>
      </w:r>
    </w:p>
    <w:p w:rsidR="00D93C78" w:rsidRPr="005E482B" w:rsidRDefault="00870CD9" w:rsidP="00D93C78">
      <w:pPr>
        <w:pStyle w:val="p2"/>
        <w:numPr>
          <w:ilvl w:val="0"/>
          <w:numId w:val="1"/>
        </w:numPr>
        <w:ind w:left="0" w:right="4" w:firstLine="567"/>
        <w:jc w:val="both"/>
        <w:rPr>
          <w:rFonts w:ascii="Times New Roman" w:hAnsi="Times New Roman"/>
          <w:sz w:val="24"/>
          <w:szCs w:val="24"/>
        </w:rPr>
      </w:pPr>
      <w:r w:rsidRPr="005E482B">
        <w:rPr>
          <w:rFonts w:ascii="Times New Roman" w:hAnsi="Times New Roman"/>
          <w:sz w:val="24"/>
          <w:szCs w:val="24"/>
        </w:rPr>
        <w:t xml:space="preserve">атмосферне повітря; </w:t>
      </w:r>
    </w:p>
    <w:p w:rsidR="00D93C78" w:rsidRPr="005E482B" w:rsidRDefault="00870CD9" w:rsidP="00D93C78">
      <w:pPr>
        <w:pStyle w:val="p2"/>
        <w:numPr>
          <w:ilvl w:val="0"/>
          <w:numId w:val="1"/>
        </w:numPr>
        <w:ind w:left="0" w:right="4" w:firstLine="567"/>
        <w:jc w:val="both"/>
        <w:rPr>
          <w:rFonts w:ascii="Times New Roman" w:hAnsi="Times New Roman"/>
          <w:sz w:val="24"/>
          <w:szCs w:val="24"/>
        </w:rPr>
      </w:pPr>
      <w:r w:rsidRPr="005E482B">
        <w:rPr>
          <w:rFonts w:ascii="Times New Roman" w:hAnsi="Times New Roman"/>
          <w:sz w:val="24"/>
          <w:szCs w:val="24"/>
        </w:rPr>
        <w:t xml:space="preserve">водні ресурси; </w:t>
      </w:r>
    </w:p>
    <w:p w:rsidR="00870CD9" w:rsidRPr="005E482B" w:rsidRDefault="00870CD9" w:rsidP="00D93C78">
      <w:pPr>
        <w:pStyle w:val="p2"/>
        <w:numPr>
          <w:ilvl w:val="0"/>
          <w:numId w:val="1"/>
        </w:numPr>
        <w:ind w:left="0" w:right="4" w:firstLine="567"/>
        <w:jc w:val="both"/>
        <w:rPr>
          <w:rFonts w:ascii="Times New Roman" w:hAnsi="Times New Roman"/>
          <w:sz w:val="24"/>
          <w:szCs w:val="24"/>
        </w:rPr>
      </w:pPr>
      <w:r w:rsidRPr="005E482B">
        <w:rPr>
          <w:rFonts w:ascii="Times New Roman" w:hAnsi="Times New Roman"/>
          <w:sz w:val="24"/>
          <w:szCs w:val="24"/>
        </w:rPr>
        <w:t>стан фауни, флори,</w:t>
      </w:r>
    </w:p>
    <w:p w:rsidR="00D93C78" w:rsidRPr="005E482B" w:rsidRDefault="00870CD9" w:rsidP="00D93C78">
      <w:pPr>
        <w:pStyle w:val="p2"/>
        <w:numPr>
          <w:ilvl w:val="0"/>
          <w:numId w:val="1"/>
        </w:numPr>
        <w:ind w:left="0" w:right="4" w:firstLine="567"/>
        <w:jc w:val="both"/>
        <w:rPr>
          <w:rFonts w:ascii="Times New Roman" w:hAnsi="Times New Roman"/>
          <w:sz w:val="24"/>
          <w:szCs w:val="24"/>
        </w:rPr>
      </w:pPr>
      <w:r w:rsidRPr="005E482B">
        <w:rPr>
          <w:rFonts w:ascii="Times New Roman" w:hAnsi="Times New Roman"/>
          <w:sz w:val="24"/>
          <w:szCs w:val="24"/>
        </w:rPr>
        <w:t xml:space="preserve">біорізноманіття; </w:t>
      </w:r>
    </w:p>
    <w:p w:rsidR="00D93C78" w:rsidRPr="005E482B" w:rsidRDefault="00870CD9" w:rsidP="00D93C78">
      <w:pPr>
        <w:pStyle w:val="p2"/>
        <w:numPr>
          <w:ilvl w:val="0"/>
          <w:numId w:val="1"/>
        </w:numPr>
        <w:ind w:left="0" w:right="4" w:firstLine="567"/>
        <w:jc w:val="both"/>
        <w:rPr>
          <w:rFonts w:ascii="Times New Roman" w:hAnsi="Times New Roman"/>
          <w:sz w:val="24"/>
          <w:szCs w:val="24"/>
        </w:rPr>
      </w:pPr>
      <w:r w:rsidRPr="005E482B">
        <w:rPr>
          <w:rFonts w:ascii="Times New Roman" w:hAnsi="Times New Roman"/>
          <w:sz w:val="24"/>
          <w:szCs w:val="24"/>
        </w:rPr>
        <w:t xml:space="preserve">кліматичні фактори; </w:t>
      </w:r>
    </w:p>
    <w:p w:rsidR="00D93C78" w:rsidRPr="005E482B" w:rsidRDefault="00870CD9" w:rsidP="00D93C78">
      <w:pPr>
        <w:pStyle w:val="p2"/>
        <w:numPr>
          <w:ilvl w:val="0"/>
          <w:numId w:val="1"/>
        </w:numPr>
        <w:ind w:left="0" w:right="4" w:firstLine="567"/>
        <w:jc w:val="both"/>
        <w:rPr>
          <w:rFonts w:ascii="Times New Roman" w:hAnsi="Times New Roman"/>
          <w:sz w:val="24"/>
          <w:szCs w:val="24"/>
        </w:rPr>
      </w:pPr>
      <w:r w:rsidRPr="005E482B">
        <w:rPr>
          <w:rFonts w:ascii="Times New Roman" w:hAnsi="Times New Roman"/>
          <w:sz w:val="24"/>
          <w:szCs w:val="24"/>
        </w:rPr>
        <w:t>безпеки життєдіяльності населення та його</w:t>
      </w:r>
      <w:r w:rsidR="00D93C78" w:rsidRPr="005E482B">
        <w:rPr>
          <w:rFonts w:ascii="Times New Roman" w:hAnsi="Times New Roman"/>
          <w:sz w:val="24"/>
          <w:szCs w:val="24"/>
        </w:rPr>
        <w:t xml:space="preserve"> </w:t>
      </w:r>
      <w:r w:rsidRPr="005E482B">
        <w:rPr>
          <w:rFonts w:ascii="Times New Roman" w:hAnsi="Times New Roman"/>
          <w:sz w:val="24"/>
          <w:szCs w:val="24"/>
        </w:rPr>
        <w:t xml:space="preserve">здоров’я. </w:t>
      </w:r>
    </w:p>
    <w:p w:rsidR="00032722" w:rsidRPr="005E482B" w:rsidRDefault="00ED048C" w:rsidP="00894860">
      <w:pPr>
        <w:pStyle w:val="p2"/>
        <w:ind w:right="4" w:firstLine="567"/>
        <w:jc w:val="both"/>
        <w:rPr>
          <w:rFonts w:ascii="Times New Roman" w:hAnsi="Times New Roman"/>
          <w:sz w:val="24"/>
          <w:szCs w:val="24"/>
        </w:rPr>
      </w:pPr>
      <w:r w:rsidRPr="005E482B">
        <w:rPr>
          <w:rFonts w:ascii="Times New Roman" w:hAnsi="Times New Roman"/>
          <w:sz w:val="24"/>
          <w:szCs w:val="24"/>
        </w:rPr>
        <w:t>МЕП</w:t>
      </w:r>
      <w:r w:rsidR="009A5C89" w:rsidRPr="005E482B">
        <w:rPr>
          <w:rFonts w:ascii="Times New Roman" w:hAnsi="Times New Roman"/>
          <w:sz w:val="24"/>
          <w:szCs w:val="24"/>
        </w:rPr>
        <w:t xml:space="preserve"> визначає комплекс дій, спрямованих на скорочення викидів парникових газів, підвищення енергоефективності та розвиток відновлюваної енергетики, що забезпечує зменшення споживання викопних ресурсів, підвищення екологічної безпеки та покращення якості життя населення відповідно до кліматичних цілей Європейського Союзу</w:t>
      </w:r>
      <w:r w:rsidR="00032722" w:rsidRPr="005E482B">
        <w:rPr>
          <w:rFonts w:ascii="Times New Roman" w:hAnsi="Times New Roman"/>
          <w:sz w:val="24"/>
          <w:szCs w:val="24"/>
        </w:rPr>
        <w:t>;</w:t>
      </w:r>
      <w:r w:rsidR="009A5C89" w:rsidRPr="005E482B">
        <w:rPr>
          <w:rFonts w:ascii="Times New Roman" w:hAnsi="Times New Roman"/>
          <w:sz w:val="24"/>
          <w:szCs w:val="24"/>
        </w:rPr>
        <w:t xml:space="preserve"> </w:t>
      </w:r>
    </w:p>
    <w:p w:rsidR="00032722" w:rsidRPr="005E482B" w:rsidRDefault="00870CD9" w:rsidP="00894860">
      <w:pPr>
        <w:pStyle w:val="p2"/>
        <w:ind w:right="4" w:firstLine="567"/>
        <w:jc w:val="both"/>
        <w:rPr>
          <w:rFonts w:ascii="Times New Roman" w:hAnsi="Times New Roman"/>
          <w:sz w:val="24"/>
          <w:szCs w:val="24"/>
        </w:rPr>
      </w:pPr>
      <w:r w:rsidRPr="005E482B">
        <w:rPr>
          <w:rFonts w:ascii="Times New Roman" w:hAnsi="Times New Roman"/>
          <w:sz w:val="24"/>
          <w:szCs w:val="24"/>
        </w:rPr>
        <w:t xml:space="preserve">б) </w:t>
      </w:r>
      <w:r w:rsidR="00BA0E05" w:rsidRPr="005E482B">
        <w:rPr>
          <w:rFonts w:ascii="Times New Roman" w:hAnsi="Times New Roman"/>
          <w:sz w:val="24"/>
          <w:szCs w:val="24"/>
        </w:rPr>
        <w:t>імовірні наслідки для територій та об’єктів природоохоронного фонду/інших територій з природоохоронним статусом не очікуються, оскільки МЕП не передбачає безпосереднього втручання в такі території</w:t>
      </w:r>
      <w:r w:rsidR="00032722" w:rsidRPr="005E482B">
        <w:rPr>
          <w:rFonts w:ascii="Times New Roman" w:hAnsi="Times New Roman"/>
          <w:sz w:val="24"/>
          <w:szCs w:val="24"/>
        </w:rPr>
        <w:t>;</w:t>
      </w:r>
    </w:p>
    <w:p w:rsidR="00870CD9" w:rsidRPr="005E482B" w:rsidRDefault="00870CD9" w:rsidP="00894860">
      <w:pPr>
        <w:pStyle w:val="p2"/>
        <w:ind w:right="4" w:firstLine="567"/>
        <w:jc w:val="both"/>
        <w:rPr>
          <w:rFonts w:ascii="Times New Roman" w:hAnsi="Times New Roman"/>
          <w:sz w:val="24"/>
          <w:szCs w:val="24"/>
        </w:rPr>
      </w:pPr>
      <w:r w:rsidRPr="005E482B">
        <w:rPr>
          <w:rFonts w:ascii="Times New Roman" w:hAnsi="Times New Roman"/>
          <w:sz w:val="24"/>
          <w:szCs w:val="24"/>
        </w:rPr>
        <w:t>в) транскордонні наслідки для довкілля, у тому числі для здоров’я</w:t>
      </w:r>
      <w:r w:rsidR="00D93C78" w:rsidRPr="005E482B">
        <w:rPr>
          <w:rFonts w:ascii="Times New Roman" w:hAnsi="Times New Roman"/>
          <w:sz w:val="24"/>
          <w:szCs w:val="24"/>
        </w:rPr>
        <w:t xml:space="preserve"> </w:t>
      </w:r>
      <w:r w:rsidRPr="005E482B">
        <w:rPr>
          <w:rFonts w:ascii="Times New Roman" w:hAnsi="Times New Roman"/>
          <w:sz w:val="24"/>
          <w:szCs w:val="24"/>
        </w:rPr>
        <w:t>населення: відсутні.</w:t>
      </w:r>
    </w:p>
    <w:p w:rsidR="00BC6D80" w:rsidRPr="005E482B" w:rsidRDefault="00BC6D80" w:rsidP="00870CD9">
      <w:pPr>
        <w:pStyle w:val="p2"/>
        <w:ind w:right="4"/>
        <w:jc w:val="both"/>
        <w:rPr>
          <w:rFonts w:ascii="Times New Roman" w:hAnsi="Times New Roman"/>
          <w:sz w:val="24"/>
          <w:szCs w:val="24"/>
        </w:rPr>
      </w:pPr>
    </w:p>
    <w:p w:rsidR="00870CD9" w:rsidRPr="005E482B" w:rsidRDefault="00870CD9" w:rsidP="00870CD9">
      <w:pPr>
        <w:pStyle w:val="p2"/>
        <w:ind w:right="4"/>
        <w:jc w:val="both"/>
        <w:rPr>
          <w:rFonts w:ascii="Times New Roman" w:hAnsi="Times New Roman"/>
          <w:b/>
          <w:bCs/>
          <w:sz w:val="24"/>
          <w:szCs w:val="24"/>
        </w:rPr>
      </w:pPr>
      <w:r w:rsidRPr="005E482B">
        <w:rPr>
          <w:rFonts w:ascii="Times New Roman" w:hAnsi="Times New Roman"/>
          <w:b/>
          <w:bCs/>
          <w:sz w:val="24"/>
          <w:szCs w:val="24"/>
        </w:rPr>
        <w:t>5. Виправдані альтернативи, які необхідно розглянути, у тому числі якщо</w:t>
      </w:r>
    </w:p>
    <w:p w:rsidR="00870CD9" w:rsidRPr="005E482B" w:rsidRDefault="00870CD9" w:rsidP="00870CD9">
      <w:pPr>
        <w:pStyle w:val="p2"/>
        <w:ind w:right="4"/>
        <w:jc w:val="both"/>
        <w:rPr>
          <w:rFonts w:ascii="Times New Roman" w:hAnsi="Times New Roman"/>
          <w:b/>
          <w:bCs/>
          <w:sz w:val="24"/>
          <w:szCs w:val="24"/>
        </w:rPr>
      </w:pPr>
      <w:r w:rsidRPr="005E482B">
        <w:rPr>
          <w:rFonts w:ascii="Times New Roman" w:hAnsi="Times New Roman"/>
          <w:b/>
          <w:bCs/>
          <w:sz w:val="24"/>
          <w:szCs w:val="24"/>
        </w:rPr>
        <w:t>документ державного планування не буде затверджено</w:t>
      </w:r>
    </w:p>
    <w:p w:rsidR="00ED048C" w:rsidRPr="005E482B" w:rsidRDefault="00ED048C" w:rsidP="00ED048C">
      <w:pPr>
        <w:pStyle w:val="p2"/>
        <w:ind w:right="4" w:firstLine="720"/>
        <w:jc w:val="both"/>
        <w:rPr>
          <w:rFonts w:ascii="Times New Roman" w:hAnsi="Times New Roman"/>
          <w:sz w:val="24"/>
          <w:szCs w:val="24"/>
        </w:rPr>
      </w:pPr>
      <w:r w:rsidRPr="005E482B">
        <w:rPr>
          <w:rFonts w:ascii="Times New Roman" w:hAnsi="Times New Roman"/>
          <w:sz w:val="24"/>
          <w:szCs w:val="24"/>
        </w:rPr>
        <w:lastRenderedPageBreak/>
        <w:t>Альтернатива 1 (умовний «нульовий сценарій») — ситуація, за якої МЕП не буде затверджено, — означатиме відсутність рамкового плану та механізмів для реалізації запланованих заходів з енергоефективності, адаптації до зміни клімату, розвитку екологічного моніторингу та скорочення викидів парникових газів. У такому разі громада не матиме інструментів для системного зниження енергоспоживання, поетапної модернізації міської інфраструктури та підвищення її стійкості до кліматичних ризиків. Це, своєю чергою, підвищує ризики для енергетичної безпеки, стану довкілля та якості життя населення, особливо в умовах воєнного стану та в процесі подальшого відновлення територій.</w:t>
      </w:r>
    </w:p>
    <w:p w:rsidR="00ED048C" w:rsidRPr="005E482B" w:rsidRDefault="00ED048C" w:rsidP="00ED048C">
      <w:pPr>
        <w:pStyle w:val="p2"/>
        <w:ind w:right="4"/>
        <w:jc w:val="both"/>
        <w:rPr>
          <w:rFonts w:ascii="Times New Roman" w:hAnsi="Times New Roman"/>
          <w:sz w:val="24"/>
          <w:szCs w:val="24"/>
        </w:rPr>
      </w:pPr>
    </w:p>
    <w:p w:rsidR="00894860" w:rsidRPr="005E482B" w:rsidRDefault="00ED048C" w:rsidP="00ED048C">
      <w:pPr>
        <w:pStyle w:val="p2"/>
        <w:ind w:right="4" w:firstLine="720"/>
        <w:jc w:val="both"/>
        <w:rPr>
          <w:rFonts w:ascii="Times New Roman" w:hAnsi="Times New Roman"/>
          <w:sz w:val="24"/>
          <w:szCs w:val="24"/>
        </w:rPr>
      </w:pPr>
      <w:r w:rsidRPr="005E482B">
        <w:rPr>
          <w:rFonts w:ascii="Times New Roman" w:hAnsi="Times New Roman"/>
          <w:sz w:val="24"/>
          <w:szCs w:val="24"/>
        </w:rPr>
        <w:t>Альтернатива 2 («Прийняття МЕП») передбачає опис, прогнозування та оцінку ситуації у разі затвердження документа державного планування і реалізації визначених ним заходів. Порівняльна оцінка ефективності зазначених альтернатив буде наведена у Звіті про СЕО. У межах СЕО також можуть розглядатися альтернативні підходи до реалізації окремих заходів (наприклад, різні технологічні рішення або черговість впровадження) з урахуванням їх екологічної доцільності, економічної ефективності та відповідності актуальним соціально-економічним умовам.</w:t>
      </w:r>
    </w:p>
    <w:p w:rsidR="00ED048C" w:rsidRPr="005E482B" w:rsidRDefault="00ED048C" w:rsidP="00ED048C">
      <w:pPr>
        <w:pStyle w:val="p2"/>
        <w:ind w:right="4" w:firstLine="720"/>
        <w:jc w:val="both"/>
        <w:rPr>
          <w:rFonts w:ascii="Times New Roman" w:hAnsi="Times New Roman"/>
          <w:sz w:val="24"/>
          <w:szCs w:val="24"/>
        </w:rPr>
      </w:pPr>
    </w:p>
    <w:p w:rsidR="00870CD9" w:rsidRPr="005E482B" w:rsidRDefault="00870CD9" w:rsidP="00870CD9">
      <w:pPr>
        <w:pStyle w:val="p2"/>
        <w:ind w:right="4"/>
        <w:jc w:val="both"/>
        <w:rPr>
          <w:rFonts w:ascii="Times New Roman" w:hAnsi="Times New Roman"/>
          <w:b/>
          <w:bCs/>
          <w:sz w:val="24"/>
          <w:szCs w:val="24"/>
        </w:rPr>
      </w:pPr>
      <w:r w:rsidRPr="005E482B">
        <w:rPr>
          <w:rFonts w:ascii="Times New Roman" w:hAnsi="Times New Roman"/>
          <w:b/>
          <w:bCs/>
          <w:sz w:val="24"/>
          <w:szCs w:val="24"/>
        </w:rPr>
        <w:t>6. Дослідження, які необхідно провести, методи і критерії, що</w:t>
      </w:r>
      <w:r w:rsidR="00894860" w:rsidRPr="005E482B">
        <w:rPr>
          <w:rFonts w:ascii="Times New Roman" w:hAnsi="Times New Roman"/>
          <w:b/>
          <w:bCs/>
          <w:sz w:val="24"/>
          <w:szCs w:val="24"/>
        </w:rPr>
        <w:t xml:space="preserve"> </w:t>
      </w:r>
      <w:r w:rsidRPr="005E482B">
        <w:rPr>
          <w:rFonts w:ascii="Times New Roman" w:hAnsi="Times New Roman"/>
          <w:b/>
          <w:bCs/>
          <w:sz w:val="24"/>
          <w:szCs w:val="24"/>
        </w:rPr>
        <w:t>використовуватимуться під час стратегічної екологічної оцінки</w:t>
      </w:r>
    </w:p>
    <w:p w:rsidR="00894860" w:rsidRPr="005E482B" w:rsidRDefault="00524399" w:rsidP="00870CD9">
      <w:pPr>
        <w:pStyle w:val="p2"/>
        <w:ind w:right="4"/>
        <w:jc w:val="both"/>
        <w:rPr>
          <w:rFonts w:ascii="Times New Roman" w:hAnsi="Times New Roman"/>
          <w:sz w:val="24"/>
          <w:szCs w:val="24"/>
        </w:rPr>
      </w:pPr>
      <w:r w:rsidRPr="005E482B">
        <w:rPr>
          <w:rFonts w:ascii="Times New Roman" w:hAnsi="Times New Roman"/>
          <w:sz w:val="24"/>
          <w:szCs w:val="24"/>
        </w:rPr>
        <w:t>Для проведення стратегічної екологічної оцінки буде використано наявні дані про енергетичний баланс громади, результати інвентаризації викидів парникових газів, статистичну та аналітичну інформацію щодо стану довкілля, регіональні та місцеві стратегічні документи, матеріали екологічного моніторингу, а також експертні висновки та інша доступна інформація. У межах СЕО передбачається: здійснення аналізу поточного стану довкілля та ключових кліматичних і енергетичних показників; оцінка сильних і слабких сторін МЕП щодо впливу на екологічну ситуацію громади; проведення оцінки можливих екологічних і соціальних наслідків запланованих заходів, включно з оцінкою ризиків для здоров’я населення; забезпечення участі громадськості їх інформування; а також організація моніторингу фактичного впливу впровадження МЕП.</w:t>
      </w:r>
    </w:p>
    <w:p w:rsidR="00524399" w:rsidRPr="005E482B" w:rsidRDefault="00524399" w:rsidP="00870CD9">
      <w:pPr>
        <w:pStyle w:val="p2"/>
        <w:ind w:right="4"/>
        <w:jc w:val="both"/>
        <w:rPr>
          <w:rFonts w:ascii="Times New Roman" w:hAnsi="Times New Roman"/>
          <w:sz w:val="24"/>
          <w:szCs w:val="24"/>
        </w:rPr>
      </w:pPr>
    </w:p>
    <w:p w:rsidR="00870CD9" w:rsidRPr="005E482B" w:rsidRDefault="00870CD9" w:rsidP="00870CD9">
      <w:pPr>
        <w:pStyle w:val="p2"/>
        <w:ind w:right="4"/>
        <w:jc w:val="both"/>
        <w:rPr>
          <w:rFonts w:ascii="Times New Roman" w:hAnsi="Times New Roman"/>
          <w:b/>
          <w:bCs/>
          <w:sz w:val="24"/>
          <w:szCs w:val="24"/>
        </w:rPr>
      </w:pPr>
      <w:r w:rsidRPr="005E482B">
        <w:rPr>
          <w:rFonts w:ascii="Times New Roman" w:hAnsi="Times New Roman"/>
          <w:b/>
          <w:bCs/>
          <w:sz w:val="24"/>
          <w:szCs w:val="24"/>
        </w:rPr>
        <w:t>7. Заходи, які передбачається розглянути для запобігання, зменшення та</w:t>
      </w:r>
      <w:r w:rsidR="00894860" w:rsidRPr="005E482B">
        <w:rPr>
          <w:rFonts w:ascii="Times New Roman" w:hAnsi="Times New Roman"/>
          <w:b/>
          <w:bCs/>
          <w:sz w:val="24"/>
          <w:szCs w:val="24"/>
        </w:rPr>
        <w:t xml:space="preserve"> </w:t>
      </w:r>
      <w:r w:rsidRPr="005E482B">
        <w:rPr>
          <w:rFonts w:ascii="Times New Roman" w:hAnsi="Times New Roman"/>
          <w:b/>
          <w:bCs/>
          <w:sz w:val="24"/>
          <w:szCs w:val="24"/>
        </w:rPr>
        <w:t>пом’якшення негативних наслідків виконання документа державного</w:t>
      </w:r>
      <w:r w:rsidR="00894860" w:rsidRPr="005E482B">
        <w:rPr>
          <w:rFonts w:ascii="Times New Roman" w:hAnsi="Times New Roman"/>
          <w:b/>
          <w:bCs/>
          <w:sz w:val="24"/>
          <w:szCs w:val="24"/>
        </w:rPr>
        <w:t xml:space="preserve"> </w:t>
      </w:r>
      <w:r w:rsidRPr="005E482B">
        <w:rPr>
          <w:rFonts w:ascii="Times New Roman" w:hAnsi="Times New Roman"/>
          <w:b/>
          <w:bCs/>
          <w:sz w:val="24"/>
          <w:szCs w:val="24"/>
        </w:rPr>
        <w:t>планування</w:t>
      </w:r>
    </w:p>
    <w:p w:rsidR="00BC6D80" w:rsidRPr="005E482B" w:rsidRDefault="00524399" w:rsidP="00870CD9">
      <w:pPr>
        <w:pStyle w:val="p2"/>
        <w:ind w:right="4"/>
        <w:jc w:val="both"/>
        <w:rPr>
          <w:rFonts w:ascii="Times New Roman" w:hAnsi="Times New Roman"/>
          <w:sz w:val="24"/>
          <w:szCs w:val="24"/>
        </w:rPr>
      </w:pPr>
      <w:r w:rsidRPr="005E482B">
        <w:rPr>
          <w:rFonts w:ascii="Times New Roman" w:hAnsi="Times New Roman"/>
          <w:sz w:val="24"/>
          <w:szCs w:val="24"/>
        </w:rPr>
        <w:t>У процесі здійснення стратегічної екологічної оцінки передбачається розгляд комплексу заходів, спрямованих на запобігання, зменшення та пом’якшення можливих негативних наслідків для довкілля, у відповідності до вимог чинного законодавства та нормативно-правових актів. Заходи, що будуть деталізовані в рамках СЕО, будуть пропорційними масштабам змін, реалістичними до впровадження та узгодженими з екологічними та енергетичними пріоритетами громади.</w:t>
      </w:r>
    </w:p>
    <w:p w:rsidR="00524399" w:rsidRPr="005E482B" w:rsidRDefault="00524399" w:rsidP="00870CD9">
      <w:pPr>
        <w:pStyle w:val="p2"/>
        <w:ind w:right="4"/>
        <w:jc w:val="both"/>
        <w:rPr>
          <w:rFonts w:ascii="Times New Roman" w:hAnsi="Times New Roman"/>
          <w:sz w:val="24"/>
          <w:szCs w:val="24"/>
        </w:rPr>
      </w:pPr>
    </w:p>
    <w:p w:rsidR="00870CD9" w:rsidRPr="005E482B" w:rsidRDefault="00870CD9" w:rsidP="00870CD9">
      <w:pPr>
        <w:pStyle w:val="p2"/>
        <w:ind w:right="4"/>
        <w:jc w:val="both"/>
        <w:rPr>
          <w:rFonts w:ascii="Times New Roman" w:hAnsi="Times New Roman"/>
          <w:b/>
          <w:bCs/>
          <w:sz w:val="24"/>
          <w:szCs w:val="24"/>
        </w:rPr>
      </w:pPr>
      <w:r w:rsidRPr="005E482B">
        <w:rPr>
          <w:rFonts w:ascii="Times New Roman" w:hAnsi="Times New Roman"/>
          <w:b/>
          <w:bCs/>
          <w:sz w:val="24"/>
          <w:szCs w:val="24"/>
        </w:rPr>
        <w:t>8. Пропозиції щодо структури та змісту звіту про стратегічну екологічну</w:t>
      </w:r>
    </w:p>
    <w:p w:rsidR="00870CD9" w:rsidRPr="005E482B" w:rsidRDefault="00870CD9" w:rsidP="00870CD9">
      <w:pPr>
        <w:pStyle w:val="p2"/>
        <w:ind w:right="4"/>
        <w:jc w:val="both"/>
        <w:rPr>
          <w:rFonts w:ascii="Times New Roman" w:hAnsi="Times New Roman"/>
          <w:b/>
          <w:bCs/>
          <w:sz w:val="24"/>
          <w:szCs w:val="24"/>
        </w:rPr>
      </w:pPr>
      <w:r w:rsidRPr="005E482B">
        <w:rPr>
          <w:rFonts w:ascii="Times New Roman" w:hAnsi="Times New Roman"/>
          <w:b/>
          <w:bCs/>
          <w:sz w:val="24"/>
          <w:szCs w:val="24"/>
        </w:rPr>
        <w:t>оцінку</w:t>
      </w:r>
    </w:p>
    <w:p w:rsidR="00BC6D80" w:rsidRPr="005E482B" w:rsidRDefault="00524399" w:rsidP="00870CD9">
      <w:pPr>
        <w:pStyle w:val="p2"/>
        <w:ind w:right="4"/>
        <w:jc w:val="both"/>
        <w:rPr>
          <w:rFonts w:ascii="Times New Roman" w:hAnsi="Times New Roman"/>
          <w:sz w:val="24"/>
          <w:szCs w:val="24"/>
        </w:rPr>
      </w:pPr>
      <w:r w:rsidRPr="005E482B">
        <w:rPr>
          <w:rFonts w:ascii="Times New Roman" w:hAnsi="Times New Roman"/>
          <w:sz w:val="24"/>
          <w:szCs w:val="24"/>
        </w:rPr>
        <w:t>Структура звіту про СЕО проєкту Муніципального енергетичного плану Павлоградської територіальної громади на період до 2030 року враховуватиме вимоги статті 11 Закону України «Про стратегічну екологічну оцінку».</w:t>
      </w:r>
    </w:p>
    <w:p w:rsidR="00524399" w:rsidRPr="005E482B" w:rsidRDefault="00524399" w:rsidP="00870CD9">
      <w:pPr>
        <w:pStyle w:val="p2"/>
        <w:ind w:right="4"/>
        <w:jc w:val="both"/>
        <w:rPr>
          <w:rFonts w:ascii="Times New Roman" w:hAnsi="Times New Roman"/>
          <w:sz w:val="24"/>
          <w:szCs w:val="24"/>
        </w:rPr>
      </w:pPr>
    </w:p>
    <w:p w:rsidR="00524399" w:rsidRPr="005E482B" w:rsidRDefault="00524399" w:rsidP="00870CD9">
      <w:pPr>
        <w:pStyle w:val="p2"/>
        <w:ind w:right="4"/>
        <w:jc w:val="both"/>
        <w:rPr>
          <w:rFonts w:ascii="Times New Roman" w:hAnsi="Times New Roman"/>
          <w:sz w:val="24"/>
          <w:szCs w:val="24"/>
        </w:rPr>
      </w:pPr>
    </w:p>
    <w:p w:rsidR="00524399" w:rsidRPr="005E482B" w:rsidRDefault="00524399" w:rsidP="00870CD9">
      <w:pPr>
        <w:pStyle w:val="p2"/>
        <w:ind w:right="4"/>
        <w:jc w:val="both"/>
        <w:rPr>
          <w:rFonts w:ascii="Times New Roman" w:hAnsi="Times New Roman"/>
          <w:sz w:val="24"/>
          <w:szCs w:val="24"/>
        </w:rPr>
      </w:pPr>
    </w:p>
    <w:p w:rsidR="00870CD9" w:rsidRPr="005E482B" w:rsidRDefault="00870CD9" w:rsidP="00870CD9">
      <w:pPr>
        <w:pStyle w:val="p2"/>
        <w:ind w:right="4"/>
        <w:jc w:val="both"/>
        <w:rPr>
          <w:rFonts w:ascii="Times New Roman" w:hAnsi="Times New Roman"/>
          <w:b/>
          <w:bCs/>
          <w:sz w:val="24"/>
          <w:szCs w:val="24"/>
        </w:rPr>
      </w:pPr>
      <w:r w:rsidRPr="005E482B">
        <w:rPr>
          <w:rFonts w:ascii="Times New Roman" w:hAnsi="Times New Roman"/>
          <w:b/>
          <w:bCs/>
          <w:sz w:val="24"/>
          <w:szCs w:val="24"/>
        </w:rPr>
        <w:t>9. Орган, до якого подаються зауваження та пропозиції та строки їх подання</w:t>
      </w:r>
    </w:p>
    <w:p w:rsidR="00BC6D80" w:rsidRPr="005E482B" w:rsidRDefault="00524399" w:rsidP="00971575">
      <w:pPr>
        <w:tabs>
          <w:tab w:val="num" w:pos="-426"/>
        </w:tabs>
        <w:ind w:left="-108" w:right="-143"/>
        <w:jc w:val="both"/>
        <w:rPr>
          <w:rFonts w:ascii="Times New Roman" w:hAnsi="Times New Roman" w:cs="Times New Roman"/>
        </w:rPr>
      </w:pPr>
      <w:r w:rsidRPr="005E482B">
        <w:rPr>
          <w:rFonts w:ascii="Times New Roman" w:hAnsi="Times New Roman" w:cs="Times New Roman"/>
        </w:rPr>
        <w:t xml:space="preserve">Зауваження і пропозиції до Заяви про визначення обсягу стратегічної екологічної оцінки проєкту Муніципального енергетичного плану Павлоградської територіальної громади на період до 2030 року подаються до відділу з економічних питань Павлоградської міської ради (51400, Дніпропетровська обл., </w:t>
      </w:r>
      <w:proofErr w:type="spellStart"/>
      <w:r w:rsidR="00971575" w:rsidRPr="005E482B">
        <w:rPr>
          <w:rFonts w:ascii="Times New Roman" w:hAnsi="Times New Roman" w:cs="Times New Roman"/>
        </w:rPr>
        <w:t>Павлоградський</w:t>
      </w:r>
      <w:proofErr w:type="spellEnd"/>
      <w:r w:rsidR="00971575" w:rsidRPr="005E482B">
        <w:rPr>
          <w:rFonts w:ascii="Times New Roman" w:hAnsi="Times New Roman" w:cs="Times New Roman"/>
        </w:rPr>
        <w:t xml:space="preserve"> район, </w:t>
      </w:r>
      <w:r w:rsidRPr="005E482B">
        <w:rPr>
          <w:rFonts w:ascii="Times New Roman" w:hAnsi="Times New Roman" w:cs="Times New Roman"/>
        </w:rPr>
        <w:t xml:space="preserve">м. Павлоград, вул. Соборна, 95, ел. пошта: </w:t>
      </w:r>
      <w:hyperlink r:id="rId5" w:history="1">
        <w:r w:rsidR="00971575" w:rsidRPr="005E482B">
          <w:rPr>
            <w:rFonts w:ascii="Times New Roman" w:hAnsi="Times New Roman" w:cs="Times New Roman"/>
          </w:rPr>
          <w:t>info@pavlogradmrada.dp.gov.ua</w:t>
        </w:r>
      </w:hyperlink>
      <w:r w:rsidR="00971575" w:rsidRPr="005E482B">
        <w:rPr>
          <w:rFonts w:ascii="Times New Roman" w:hAnsi="Times New Roman" w:cs="Times New Roman"/>
        </w:rPr>
        <w:t xml:space="preserve"> , </w:t>
      </w:r>
      <w:proofErr w:type="spellStart"/>
      <w:r w:rsidRPr="005E482B">
        <w:rPr>
          <w:rFonts w:ascii="Times New Roman" w:hAnsi="Times New Roman" w:cs="Times New Roman"/>
        </w:rPr>
        <w:t>shtonda.tatyana</w:t>
      </w:r>
      <w:proofErr w:type="spellEnd"/>
      <w:r w:rsidRPr="005E482B">
        <w:rPr>
          <w:rFonts w:ascii="Times New Roman" w:hAnsi="Times New Roman" w:cs="Times New Roman"/>
        </w:rPr>
        <w:t>@gmail.com). Відповідальна особа: начальник відділу з економічних питань Павлоградської міської ради Штонда Тетяна Анатоліївна, тел. +380958537871. Строк подання зауважень і пропозицій становить 10 днів.</w:t>
      </w:r>
    </w:p>
    <w:p w:rsidR="00524399" w:rsidRPr="005E482B" w:rsidRDefault="00524399" w:rsidP="00870CD9">
      <w:pPr>
        <w:pStyle w:val="p2"/>
        <w:ind w:right="4"/>
        <w:jc w:val="both"/>
        <w:rPr>
          <w:rFonts w:ascii="Times New Roman" w:hAnsi="Times New Roman"/>
          <w:sz w:val="24"/>
          <w:szCs w:val="24"/>
        </w:rPr>
      </w:pPr>
    </w:p>
    <w:p w:rsidR="00870CD9" w:rsidRPr="005E482B" w:rsidRDefault="00870CD9" w:rsidP="00870CD9">
      <w:pPr>
        <w:pStyle w:val="p2"/>
        <w:ind w:right="4"/>
        <w:jc w:val="both"/>
        <w:rPr>
          <w:rFonts w:ascii="Times New Roman" w:hAnsi="Times New Roman"/>
          <w:b/>
          <w:bCs/>
          <w:sz w:val="24"/>
          <w:szCs w:val="24"/>
        </w:rPr>
      </w:pPr>
      <w:r w:rsidRPr="005E482B">
        <w:rPr>
          <w:rFonts w:ascii="Times New Roman" w:hAnsi="Times New Roman"/>
          <w:b/>
          <w:bCs/>
          <w:sz w:val="24"/>
          <w:szCs w:val="24"/>
        </w:rPr>
        <w:t>10. Повідомлення про оприлюднення Заяви про визначення обсягу СЕО:</w:t>
      </w:r>
    </w:p>
    <w:p w:rsidR="00BC6D80" w:rsidRPr="005E482B" w:rsidRDefault="00524399" w:rsidP="00870CD9">
      <w:pPr>
        <w:pStyle w:val="p2"/>
        <w:ind w:right="4"/>
        <w:jc w:val="both"/>
        <w:rPr>
          <w:rFonts w:ascii="Times New Roman" w:hAnsi="Times New Roman"/>
          <w:sz w:val="24"/>
          <w:szCs w:val="24"/>
        </w:rPr>
      </w:pPr>
      <w:r w:rsidRPr="005E482B">
        <w:rPr>
          <w:rFonts w:ascii="Times New Roman" w:hAnsi="Times New Roman"/>
          <w:sz w:val="24"/>
          <w:szCs w:val="24"/>
        </w:rPr>
        <w:t>офіційний сайт Павлоградської міської ради pavlogradmrada.dp.gov.ua/ .</w:t>
      </w:r>
    </w:p>
    <w:p w:rsidR="00BC6D80" w:rsidRPr="005E482B" w:rsidRDefault="00BC6D80" w:rsidP="00870CD9">
      <w:pPr>
        <w:pStyle w:val="p2"/>
        <w:ind w:right="4"/>
        <w:jc w:val="both"/>
        <w:rPr>
          <w:rFonts w:ascii="Times New Roman" w:hAnsi="Times New Roman"/>
          <w:sz w:val="24"/>
          <w:szCs w:val="24"/>
        </w:rPr>
      </w:pPr>
    </w:p>
    <w:p w:rsidR="00870CD9" w:rsidRPr="005E482B" w:rsidRDefault="00870CD9" w:rsidP="00870CD9">
      <w:pPr>
        <w:pStyle w:val="p2"/>
        <w:ind w:right="4"/>
        <w:jc w:val="both"/>
        <w:rPr>
          <w:rFonts w:ascii="Times New Roman" w:hAnsi="Times New Roman"/>
          <w:sz w:val="24"/>
          <w:szCs w:val="24"/>
        </w:rPr>
      </w:pPr>
      <w:r w:rsidRPr="005E482B">
        <w:rPr>
          <w:rFonts w:ascii="Times New Roman" w:hAnsi="Times New Roman"/>
          <w:sz w:val="24"/>
          <w:szCs w:val="24"/>
        </w:rPr>
        <w:t>Замовник/Уповноважена особа замовника:</w:t>
      </w:r>
    </w:p>
    <w:p w:rsidR="00870CD9" w:rsidRPr="00D93C78" w:rsidRDefault="00524399" w:rsidP="00524399">
      <w:pPr>
        <w:pStyle w:val="p2"/>
        <w:ind w:right="4"/>
        <w:jc w:val="both"/>
        <w:rPr>
          <w:rFonts w:ascii="Times New Roman" w:hAnsi="Times New Roman"/>
          <w:sz w:val="24"/>
          <w:szCs w:val="24"/>
        </w:rPr>
      </w:pPr>
      <w:r w:rsidRPr="005E482B">
        <w:rPr>
          <w:rFonts w:ascii="Times New Roman" w:hAnsi="Times New Roman"/>
          <w:sz w:val="24"/>
          <w:szCs w:val="24"/>
        </w:rPr>
        <w:t>Відділ з економічних питань виконкому Павлоградської міської ради/…</w:t>
      </w:r>
    </w:p>
    <w:sectPr w:rsidR="00870CD9" w:rsidRPr="00D93C78" w:rsidSect="00527D20">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3545D5" w15:done="0"/>
  <w15:commentEx w15:paraId="602DB693" w15:done="0"/>
  <w15:commentEx w15:paraId="02DD1615" w15:done="0"/>
  <w15:commentEx w15:paraId="20C516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569C15F" w16cex:dateUtc="2026-01-30T11:38:00Z"/>
  <w16cex:commentExtensible w16cex:durableId="3A2D4C54" w16cex:dateUtc="2026-01-30T12:01:00Z"/>
  <w16cex:commentExtensible w16cex:durableId="1FC90DE3" w16cex:dateUtc="2026-01-30T11:56:00Z"/>
  <w16cex:commentExtensible w16cex:durableId="1D760452" w16cex:dateUtc="2026-01-30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3545D5" w16cid:durableId="7569C15F"/>
  <w16cid:commentId w16cid:paraId="602DB693" w16cid:durableId="3A2D4C54"/>
  <w16cid:commentId w16cid:paraId="02DD1615" w16cid:durableId="1FC90DE3"/>
  <w16cid:commentId w16cid:paraId="20C51685" w16cid:durableId="1D760452"/>
</w16cid:commentsIds>
</file>

<file path=word/fontTable.xml><?xml version="1.0" encoding="utf-8"?>
<w:fonts xmlns:r="http://schemas.openxmlformats.org/officeDocument/2006/relationships" xmlns:w="http://schemas.openxmlformats.org/wordprocessingml/2006/main">
  <w:font w:name="Helvetica">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2307D"/>
    <w:multiLevelType w:val="hybridMultilevel"/>
    <w:tmpl w:val="B7C46BA4"/>
    <w:lvl w:ilvl="0" w:tplc="7A9C3882">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820B44"/>
    <w:multiLevelType w:val="hybridMultilevel"/>
    <w:tmpl w:val="43F216E8"/>
    <w:lvl w:ilvl="0" w:tplc="7A9C3882">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8F0587"/>
    <w:multiLevelType w:val="hybridMultilevel"/>
    <w:tmpl w:val="E2767B4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6D372782"/>
    <w:multiLevelType w:val="hybridMultilevel"/>
    <w:tmpl w:val="CE16CE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7E915B7E"/>
    <w:multiLevelType w:val="hybridMultilevel"/>
    <w:tmpl w:val="964A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ksym Semak">
    <w15:presenceInfo w15:providerId="AD" w15:userId="S::msemak@hrs.net.ua::3fd13ccd-07a9-4f1b-bf59-9592180ba59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20"/>
  <w:hyphenationZone w:val="425"/>
  <w:characterSpacingControl w:val="doNotCompress"/>
  <w:compat/>
  <w:rsids>
    <w:rsidRoot w:val="009042D4"/>
    <w:rsid w:val="00032722"/>
    <w:rsid w:val="00105730"/>
    <w:rsid w:val="00107634"/>
    <w:rsid w:val="003A3467"/>
    <w:rsid w:val="003A7D46"/>
    <w:rsid w:val="003F4439"/>
    <w:rsid w:val="004C7E3D"/>
    <w:rsid w:val="00524399"/>
    <w:rsid w:val="00527D20"/>
    <w:rsid w:val="00551359"/>
    <w:rsid w:val="005E482B"/>
    <w:rsid w:val="00622DC2"/>
    <w:rsid w:val="00692058"/>
    <w:rsid w:val="007316DC"/>
    <w:rsid w:val="00794CE4"/>
    <w:rsid w:val="00870CD9"/>
    <w:rsid w:val="00894860"/>
    <w:rsid w:val="009042D4"/>
    <w:rsid w:val="00924C2A"/>
    <w:rsid w:val="00971575"/>
    <w:rsid w:val="00982B6E"/>
    <w:rsid w:val="009A5C89"/>
    <w:rsid w:val="00A77E0C"/>
    <w:rsid w:val="00BA0E05"/>
    <w:rsid w:val="00BA3605"/>
    <w:rsid w:val="00BC6D80"/>
    <w:rsid w:val="00C47E45"/>
    <w:rsid w:val="00D253DC"/>
    <w:rsid w:val="00D3660A"/>
    <w:rsid w:val="00D93C78"/>
    <w:rsid w:val="00ED048C"/>
    <w:rsid w:val="00F5376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D20"/>
  </w:style>
  <w:style w:type="paragraph" w:styleId="1">
    <w:name w:val="heading 1"/>
    <w:basedOn w:val="a"/>
    <w:next w:val="a"/>
    <w:link w:val="10"/>
    <w:uiPriority w:val="9"/>
    <w:qFormat/>
    <w:rsid w:val="00870CD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870CD9"/>
    <w:rPr>
      <w:rFonts w:ascii="Helvetica" w:eastAsia="Times New Roman" w:hAnsi="Helvetica" w:cs="Times New Roman"/>
      <w:color w:val="000000"/>
      <w:kern w:val="0"/>
      <w:sz w:val="20"/>
      <w:szCs w:val="20"/>
    </w:rPr>
  </w:style>
  <w:style w:type="paragraph" w:customStyle="1" w:styleId="p2">
    <w:name w:val="p2"/>
    <w:basedOn w:val="a"/>
    <w:rsid w:val="00870CD9"/>
    <w:rPr>
      <w:rFonts w:ascii="Helvetica" w:eastAsia="Times New Roman" w:hAnsi="Helvetica" w:cs="Times New Roman"/>
      <w:color w:val="000000"/>
      <w:kern w:val="0"/>
      <w:sz w:val="17"/>
      <w:szCs w:val="17"/>
    </w:rPr>
  </w:style>
  <w:style w:type="paragraph" w:styleId="a3">
    <w:name w:val="No Spacing"/>
    <w:uiPriority w:val="1"/>
    <w:qFormat/>
    <w:rsid w:val="00870CD9"/>
  </w:style>
  <w:style w:type="character" w:customStyle="1" w:styleId="10">
    <w:name w:val="Заголовок 1 Знак"/>
    <w:basedOn w:val="a0"/>
    <w:link w:val="1"/>
    <w:uiPriority w:val="9"/>
    <w:rsid w:val="00870CD9"/>
    <w:rPr>
      <w:rFonts w:asciiTheme="majorHAnsi" w:eastAsiaTheme="majorEastAsia" w:hAnsiTheme="majorHAnsi" w:cstheme="majorBidi"/>
      <w:color w:val="2F5496" w:themeColor="accent1" w:themeShade="BF"/>
      <w:sz w:val="32"/>
      <w:szCs w:val="32"/>
    </w:rPr>
  </w:style>
  <w:style w:type="character" w:styleId="a4">
    <w:name w:val="annotation reference"/>
    <w:basedOn w:val="a0"/>
    <w:uiPriority w:val="99"/>
    <w:semiHidden/>
    <w:unhideWhenUsed/>
    <w:rsid w:val="00BC6D80"/>
    <w:rPr>
      <w:sz w:val="16"/>
      <w:szCs w:val="16"/>
    </w:rPr>
  </w:style>
  <w:style w:type="paragraph" w:styleId="a5">
    <w:name w:val="annotation text"/>
    <w:basedOn w:val="a"/>
    <w:link w:val="a6"/>
    <w:uiPriority w:val="99"/>
    <w:semiHidden/>
    <w:unhideWhenUsed/>
    <w:rsid w:val="00BC6D80"/>
    <w:rPr>
      <w:sz w:val="20"/>
      <w:szCs w:val="20"/>
    </w:rPr>
  </w:style>
  <w:style w:type="character" w:customStyle="1" w:styleId="a6">
    <w:name w:val="Текст примечания Знак"/>
    <w:basedOn w:val="a0"/>
    <w:link w:val="a5"/>
    <w:uiPriority w:val="99"/>
    <w:semiHidden/>
    <w:rsid w:val="00BC6D80"/>
    <w:rPr>
      <w:sz w:val="20"/>
      <w:szCs w:val="20"/>
    </w:rPr>
  </w:style>
  <w:style w:type="paragraph" w:styleId="a7">
    <w:name w:val="annotation subject"/>
    <w:basedOn w:val="a5"/>
    <w:next w:val="a5"/>
    <w:link w:val="a8"/>
    <w:uiPriority w:val="99"/>
    <w:semiHidden/>
    <w:unhideWhenUsed/>
    <w:rsid w:val="00BC6D80"/>
    <w:rPr>
      <w:b/>
      <w:bCs/>
    </w:rPr>
  </w:style>
  <w:style w:type="character" w:customStyle="1" w:styleId="a8">
    <w:name w:val="Тема примечания Знак"/>
    <w:basedOn w:val="a6"/>
    <w:link w:val="a7"/>
    <w:uiPriority w:val="99"/>
    <w:semiHidden/>
    <w:rsid w:val="00BC6D80"/>
    <w:rPr>
      <w:b/>
      <w:bCs/>
      <w:sz w:val="20"/>
      <w:szCs w:val="20"/>
    </w:rPr>
  </w:style>
  <w:style w:type="paragraph" w:styleId="a9">
    <w:name w:val="List Paragraph"/>
    <w:basedOn w:val="a"/>
    <w:uiPriority w:val="34"/>
    <w:qFormat/>
    <w:rsid w:val="009A5C89"/>
    <w:pPr>
      <w:ind w:left="720"/>
      <w:contextualSpacing/>
    </w:pPr>
  </w:style>
  <w:style w:type="character" w:styleId="aa">
    <w:name w:val="Hyperlink"/>
    <w:basedOn w:val="a0"/>
    <w:uiPriority w:val="99"/>
    <w:unhideWhenUsed/>
    <w:rsid w:val="00982B6E"/>
    <w:rPr>
      <w:color w:val="0563C1" w:themeColor="hyperlink"/>
      <w:u w:val="single"/>
    </w:rPr>
  </w:style>
  <w:style w:type="character" w:customStyle="1" w:styleId="UnresolvedMention">
    <w:name w:val="Unresolved Mention"/>
    <w:basedOn w:val="a0"/>
    <w:uiPriority w:val="99"/>
    <w:semiHidden/>
    <w:unhideWhenUsed/>
    <w:rsid w:val="00982B6E"/>
    <w:rPr>
      <w:color w:val="605E5C"/>
      <w:shd w:val="clear" w:color="auto" w:fill="E1DFDD"/>
    </w:rPr>
  </w:style>
  <w:style w:type="paragraph" w:styleId="ab">
    <w:name w:val="Balloon Text"/>
    <w:basedOn w:val="a"/>
    <w:link w:val="ac"/>
    <w:uiPriority w:val="99"/>
    <w:semiHidden/>
    <w:unhideWhenUsed/>
    <w:rsid w:val="00971575"/>
    <w:rPr>
      <w:rFonts w:ascii="Tahoma" w:hAnsi="Tahoma" w:cs="Tahoma"/>
      <w:sz w:val="16"/>
      <w:szCs w:val="16"/>
    </w:rPr>
  </w:style>
  <w:style w:type="character" w:customStyle="1" w:styleId="ac">
    <w:name w:val="Текст выноски Знак"/>
    <w:basedOn w:val="a0"/>
    <w:link w:val="ab"/>
    <w:uiPriority w:val="99"/>
    <w:semiHidden/>
    <w:rsid w:val="009715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3430905">
      <w:bodyDiv w:val="1"/>
      <w:marLeft w:val="0"/>
      <w:marRight w:val="0"/>
      <w:marTop w:val="0"/>
      <w:marBottom w:val="0"/>
      <w:divBdr>
        <w:top w:val="none" w:sz="0" w:space="0" w:color="auto"/>
        <w:left w:val="none" w:sz="0" w:space="0" w:color="auto"/>
        <w:bottom w:val="none" w:sz="0" w:space="0" w:color="auto"/>
        <w:right w:val="none" w:sz="0" w:space="0" w:color="auto"/>
      </w:divBdr>
    </w:div>
    <w:div w:id="1245914507">
      <w:bodyDiv w:val="1"/>
      <w:marLeft w:val="0"/>
      <w:marRight w:val="0"/>
      <w:marTop w:val="0"/>
      <w:marBottom w:val="0"/>
      <w:divBdr>
        <w:top w:val="none" w:sz="0" w:space="0" w:color="auto"/>
        <w:left w:val="none" w:sz="0" w:space="0" w:color="auto"/>
        <w:bottom w:val="none" w:sz="0" w:space="0" w:color="auto"/>
        <w:right w:val="none" w:sz="0" w:space="0" w:color="auto"/>
      </w:divBdr>
    </w:div>
    <w:div w:id="12820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hyperlink" Target="mailto:info@pavlogradmrada.dp.gov.ua" TargetMode="Externa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5938</Words>
  <Characters>3385</Characters>
  <Application>Microsoft Office Word</Application>
  <DocSecurity>0</DocSecurity>
  <Lines>28</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Maksym Semak</dc:creator>
  <cp:lastModifiedBy>economy-05</cp:lastModifiedBy>
  <cp:revision>3</cp:revision>
  <dcterms:created xsi:type="dcterms:W3CDTF">2026-02-06T07:31:00Z</dcterms:created>
  <dcterms:modified xsi:type="dcterms:W3CDTF">2026-02-06T07:36:00Z</dcterms:modified>
</cp:coreProperties>
</file>