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856" w:rsidRDefault="001B0856" w:rsidP="001B0856">
      <w:pPr>
        <w:jc w:val="center"/>
        <w:rPr>
          <w:rFonts w:ascii="Times New Roman" w:hAnsi="Times New Roman" w:cs="Times New Roman"/>
          <w:b/>
          <w:sz w:val="28"/>
          <w:szCs w:val="28"/>
        </w:rPr>
      </w:pPr>
      <w:r>
        <w:rPr>
          <w:rFonts w:ascii="Times New Roman" w:hAnsi="Times New Roman" w:cs="Times New Roman"/>
          <w:b/>
          <w:sz w:val="28"/>
          <w:szCs w:val="28"/>
        </w:rPr>
        <w:t>Державна підтримка напередодні</w:t>
      </w:r>
    </w:p>
    <w:p w:rsidR="001B0856" w:rsidRDefault="001B0856" w:rsidP="001B0856">
      <w:pPr>
        <w:jc w:val="center"/>
        <w:rPr>
          <w:rFonts w:ascii="Times New Roman" w:hAnsi="Times New Roman" w:cs="Times New Roman"/>
          <w:b/>
          <w:sz w:val="28"/>
          <w:szCs w:val="28"/>
        </w:rPr>
      </w:pPr>
      <w:r>
        <w:rPr>
          <w:rFonts w:ascii="Times New Roman" w:hAnsi="Times New Roman" w:cs="Times New Roman"/>
          <w:b/>
          <w:sz w:val="28"/>
          <w:szCs w:val="28"/>
        </w:rPr>
        <w:t>Дня Незалежності України та нового навчального року</w:t>
      </w:r>
    </w:p>
    <w:p w:rsidR="001B0856" w:rsidRDefault="001B0856" w:rsidP="001B0856">
      <w:pPr>
        <w:jc w:val="center"/>
        <w:rPr>
          <w:rFonts w:ascii="Times New Roman" w:hAnsi="Times New Roman" w:cs="Times New Roman"/>
          <w:b/>
          <w:sz w:val="28"/>
          <w:szCs w:val="28"/>
        </w:rPr>
      </w:pPr>
    </w:p>
    <w:p w:rsidR="001B0856" w:rsidRDefault="001B0856" w:rsidP="001B0856">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Напередодні Дня Незалежності України та з початком нового навчального року особливо важливою є державна підтримка громадян. У цей період Пенсійний фонд України забезпечує низку соціальних виплат і </w:t>
      </w:r>
      <w:proofErr w:type="spellStart"/>
      <w:r>
        <w:rPr>
          <w:rFonts w:ascii="Times New Roman" w:hAnsi="Times New Roman" w:cs="Times New Roman"/>
          <w:sz w:val="28"/>
          <w:szCs w:val="28"/>
        </w:rPr>
        <w:t>допомог</w:t>
      </w:r>
      <w:proofErr w:type="spellEnd"/>
      <w:r>
        <w:rPr>
          <w:rFonts w:ascii="Times New Roman" w:hAnsi="Times New Roman" w:cs="Times New Roman"/>
          <w:sz w:val="28"/>
          <w:szCs w:val="28"/>
        </w:rPr>
        <w:t>, зокрема разову грошову виплату до Дня Незалежності та «Пакунок школяра» для батьків майбутніх першокласників.</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sz w:val="28"/>
          <w:szCs w:val="28"/>
        </w:rPr>
        <w:t>Це гарна нагода розповісти про передбачені державою виплати та допомогу і пояснити, хто та як може ними скористатися.</w:t>
      </w:r>
    </w:p>
    <w:p w:rsidR="001B0856" w:rsidRDefault="001B0856" w:rsidP="001B0856">
      <w:pPr>
        <w:ind w:firstLine="794"/>
        <w:jc w:val="both"/>
        <w:rPr>
          <w:rFonts w:ascii="Times New Roman" w:hAnsi="Times New Roman"/>
          <w:sz w:val="28"/>
          <w:szCs w:val="28"/>
        </w:rPr>
      </w:pPr>
      <w:r>
        <w:rPr>
          <w:rFonts w:ascii="Times New Roman" w:hAnsi="Times New Roman" w:cs="Times New Roman"/>
          <w:b/>
          <w:bCs/>
          <w:sz w:val="28"/>
          <w:szCs w:val="28"/>
        </w:rPr>
        <w:t>1. Які категорії громадян мають право на виплати до Дня Незалежності України?</w:t>
      </w:r>
    </w:p>
    <w:p w:rsidR="001B0856" w:rsidRDefault="001B0856" w:rsidP="001B0856">
      <w:pPr>
        <w:ind w:firstLine="850"/>
        <w:jc w:val="both"/>
        <w:rPr>
          <w:rFonts w:ascii="Times New Roman" w:hAnsi="Times New Roman"/>
          <w:sz w:val="28"/>
          <w:szCs w:val="28"/>
        </w:rPr>
      </w:pPr>
      <w:r>
        <w:rPr>
          <w:rFonts w:ascii="Times New Roman" w:hAnsi="Times New Roman" w:cs="Times New Roman"/>
          <w:sz w:val="28"/>
          <w:szCs w:val="28"/>
        </w:rPr>
        <w:t>Право на виплату мають особи, які набули статусу у термін до 24 серпня включно</w:t>
      </w:r>
      <w:r>
        <w:rPr>
          <w:rFonts w:ascii="Times New Roman" w:hAnsi="Times New Roman" w:cs="Times New Roman"/>
          <w:sz w:val="28"/>
          <w:szCs w:val="28"/>
          <w:lang w:val="ru-RU"/>
        </w:rPr>
        <w:t xml:space="preserve">: </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 особи з інвалідністю внаслідок війни та колишні малолітні (яким на момент ув’язнення не виповнилося 14 років) в’язні концентраційних таборів, гетто, інших місць примусового тримання, визнані особами з інвалідністю внаслідок загального захворювання, трудового каліцтва та з інших причин;</w:t>
      </w:r>
    </w:p>
    <w:p w:rsidR="001B0856" w:rsidRDefault="001B0856" w:rsidP="001B0856">
      <w:pPr>
        <w:ind w:firstLine="850"/>
        <w:jc w:val="both"/>
        <w:rPr>
          <w:rFonts w:ascii="Times New Roman" w:hAnsi="Times New Roman"/>
          <w:sz w:val="28"/>
          <w:szCs w:val="28"/>
        </w:rPr>
      </w:pPr>
      <w:bookmarkStart w:id="0" w:name="n90"/>
      <w:bookmarkEnd w:id="0"/>
      <w:r>
        <w:rPr>
          <w:rFonts w:ascii="Times New Roman" w:hAnsi="Times New Roman" w:cs="Times New Roman"/>
          <w:sz w:val="28"/>
          <w:szCs w:val="28"/>
        </w:rPr>
        <w:t>- учасники бойових дій, постраждалі учасники Революції Гідності та колишні неповнолітні (яким на момент ув’язнення не виповнилося 18 років) в’язні концентраційних таборів, гетто, інших місць примусового тримання, а також діти, які народилися в зазначених місцях примусового тримання їх батьків;</w:t>
      </w:r>
    </w:p>
    <w:p w:rsidR="001B0856" w:rsidRDefault="001B0856" w:rsidP="001B0856">
      <w:pPr>
        <w:ind w:firstLine="794"/>
        <w:jc w:val="both"/>
        <w:rPr>
          <w:rFonts w:ascii="Times New Roman" w:hAnsi="Times New Roman"/>
          <w:sz w:val="28"/>
          <w:szCs w:val="28"/>
        </w:rPr>
      </w:pPr>
      <w:bookmarkStart w:id="1" w:name="n91"/>
      <w:bookmarkEnd w:id="1"/>
      <w:r>
        <w:rPr>
          <w:rFonts w:ascii="Times New Roman" w:hAnsi="Times New Roman" w:cs="Times New Roman"/>
          <w:sz w:val="28"/>
          <w:szCs w:val="28"/>
        </w:rPr>
        <w:t>- особи, які мають особливі заслуги перед Батьківщиною;</w:t>
      </w:r>
    </w:p>
    <w:p w:rsidR="001B0856" w:rsidRDefault="001B0856" w:rsidP="001B0856">
      <w:pPr>
        <w:ind w:firstLine="794"/>
        <w:jc w:val="both"/>
        <w:rPr>
          <w:rFonts w:ascii="Times New Roman" w:hAnsi="Times New Roman"/>
          <w:sz w:val="28"/>
          <w:szCs w:val="28"/>
        </w:rPr>
      </w:pPr>
      <w:bookmarkStart w:id="2" w:name="n92"/>
      <w:bookmarkEnd w:id="2"/>
      <w:r>
        <w:rPr>
          <w:rFonts w:ascii="Times New Roman" w:hAnsi="Times New Roman" w:cs="Times New Roman"/>
          <w:sz w:val="28"/>
          <w:szCs w:val="28"/>
        </w:rPr>
        <w:t>- члени сімей загиблих (померлих) ветеранів війни, дружини (чоловіки) померлих осіб з інвалідністю внаслідок війни, дружини (чоловіки) померлих учасників бойових дій, учасників війни та жертв нацистських переслідувань, визнаних за життя особами з інвалідністю внаслідок загального захворювання, трудового каліцтва та з інших причин, які не одружилися вдруге;</w:t>
      </w:r>
    </w:p>
    <w:p w:rsidR="001B0856" w:rsidRDefault="001B0856" w:rsidP="001B0856">
      <w:pPr>
        <w:ind w:firstLine="794"/>
        <w:jc w:val="both"/>
        <w:rPr>
          <w:rFonts w:ascii="Times New Roman" w:hAnsi="Times New Roman"/>
          <w:sz w:val="28"/>
          <w:szCs w:val="28"/>
        </w:rPr>
      </w:pPr>
      <w:bookmarkStart w:id="3" w:name="n93"/>
      <w:bookmarkEnd w:id="3"/>
      <w:r>
        <w:rPr>
          <w:rFonts w:ascii="Times New Roman" w:hAnsi="Times New Roman" w:cs="Times New Roman"/>
          <w:sz w:val="28"/>
          <w:szCs w:val="28"/>
        </w:rPr>
        <w:t>- члени сімей загиблих (померлих) Захисників і Захисниць України;</w:t>
      </w:r>
    </w:p>
    <w:p w:rsidR="001B0856" w:rsidRDefault="001B0856" w:rsidP="001B0856">
      <w:pPr>
        <w:ind w:firstLine="794"/>
        <w:jc w:val="both"/>
        <w:rPr>
          <w:rFonts w:ascii="Times New Roman" w:hAnsi="Times New Roman"/>
          <w:sz w:val="28"/>
          <w:szCs w:val="28"/>
        </w:rPr>
      </w:pPr>
      <w:bookmarkStart w:id="4" w:name="n94"/>
      <w:bookmarkEnd w:id="4"/>
      <w:r>
        <w:rPr>
          <w:rFonts w:ascii="Times New Roman" w:hAnsi="Times New Roman" w:cs="Times New Roman"/>
          <w:sz w:val="28"/>
          <w:szCs w:val="28"/>
        </w:rPr>
        <w:t>- учасники війни та колишні в’язні концентраційних таборів, гетто, інших місць примусового тримання, особи, яких було насильно вивезено на примусові роботи, діти партизанів, підпільників, інших учасників боротьби з націонал-соціалістським режимом у тилу ворога.</w:t>
      </w:r>
      <w:r>
        <w:rPr>
          <w:rFonts w:ascii="Times New Roman" w:hAnsi="Times New Roman" w:cs="Times New Roman"/>
          <w:b/>
          <w:bCs/>
          <w:sz w:val="28"/>
          <w:szCs w:val="28"/>
        </w:rPr>
        <w:t xml:space="preserve"> </w:t>
      </w:r>
    </w:p>
    <w:p w:rsidR="001B0856" w:rsidRDefault="001B0856" w:rsidP="001B0856">
      <w:pPr>
        <w:ind w:firstLine="794"/>
        <w:jc w:val="both"/>
        <w:rPr>
          <w:rFonts w:ascii="Times New Roman" w:hAnsi="Times New Roman" w:cs="Times New Roman"/>
          <w:b/>
          <w:bCs/>
          <w:sz w:val="20"/>
          <w:szCs w:val="20"/>
        </w:rPr>
      </w:pPr>
    </w:p>
    <w:p w:rsidR="001B0856" w:rsidRDefault="001B0856" w:rsidP="001B0856">
      <w:pPr>
        <w:ind w:firstLine="794"/>
        <w:jc w:val="both"/>
        <w:rPr>
          <w:rFonts w:ascii="Times New Roman" w:hAnsi="Times New Roman"/>
          <w:sz w:val="28"/>
          <w:szCs w:val="28"/>
        </w:rPr>
      </w:pPr>
      <w:r>
        <w:rPr>
          <w:rFonts w:ascii="Times New Roman" w:hAnsi="Times New Roman" w:cs="Times New Roman"/>
          <w:b/>
          <w:bCs/>
          <w:sz w:val="28"/>
          <w:szCs w:val="28"/>
        </w:rPr>
        <w:t xml:space="preserve">2. Чи потрібно пенсіонерам, </w:t>
      </w:r>
      <w:proofErr w:type="spellStart"/>
      <w:r>
        <w:rPr>
          <w:rFonts w:ascii="Times New Roman" w:hAnsi="Times New Roman" w:cs="Times New Roman"/>
          <w:b/>
          <w:bCs/>
          <w:sz w:val="28"/>
          <w:szCs w:val="28"/>
        </w:rPr>
        <w:t>отримувачам</w:t>
      </w:r>
      <w:proofErr w:type="spellEnd"/>
      <w:r>
        <w:rPr>
          <w:rFonts w:ascii="Times New Roman" w:hAnsi="Times New Roman" w:cs="Times New Roman"/>
          <w:b/>
          <w:bCs/>
          <w:sz w:val="28"/>
          <w:szCs w:val="28"/>
        </w:rPr>
        <w:t xml:space="preserve"> субсидій та пільг подавати заяву для отримання цієї виплати?</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Ні. Якщо людина має право на разову виплату до Дня Незалежності України і є одержувачем пенсії, житлової субсидії або пільги на оплату житлово-комунальних послуг, додатково звертатися до Пенсійного фонду не потрібно.</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Виплата проводиться автоматично разом із пенсією, субсидією або пільгою шляхом включення відповідної суми до відомостей на виплату.</w:t>
      </w:r>
    </w:p>
    <w:p w:rsidR="001B0856" w:rsidRDefault="001B0856" w:rsidP="001B0856">
      <w:pPr>
        <w:ind w:firstLine="794"/>
        <w:jc w:val="both"/>
        <w:rPr>
          <w:rFonts w:ascii="Times New Roman" w:hAnsi="Times New Roman" w:cs="Times New Roman"/>
          <w:sz w:val="28"/>
          <w:szCs w:val="28"/>
        </w:rPr>
      </w:pPr>
      <w:r>
        <w:rPr>
          <w:rFonts w:ascii="Times New Roman" w:hAnsi="Times New Roman" w:cs="Times New Roman"/>
          <w:sz w:val="28"/>
          <w:szCs w:val="28"/>
        </w:rPr>
        <w:lastRenderedPageBreak/>
        <w:t>Виняток становлять особи, які проходять військову або іншу визначену законодавством службу.</w:t>
      </w:r>
    </w:p>
    <w:p w:rsidR="001B0856" w:rsidRDefault="001B0856" w:rsidP="001B0856">
      <w:pPr>
        <w:ind w:firstLine="794"/>
        <w:jc w:val="both"/>
        <w:rPr>
          <w:rFonts w:ascii="Times New Roman" w:hAnsi="Times New Roman" w:cs="Times New Roman"/>
          <w:sz w:val="20"/>
          <w:szCs w:val="20"/>
        </w:rPr>
      </w:pPr>
    </w:p>
    <w:p w:rsidR="001B0856" w:rsidRDefault="001B0856" w:rsidP="001B0856">
      <w:pPr>
        <w:ind w:firstLine="794"/>
        <w:jc w:val="both"/>
        <w:rPr>
          <w:rFonts w:ascii="Times New Roman" w:hAnsi="Times New Roman"/>
          <w:sz w:val="28"/>
          <w:szCs w:val="28"/>
        </w:rPr>
      </w:pPr>
      <w:r>
        <w:rPr>
          <w:rFonts w:ascii="Times New Roman" w:hAnsi="Times New Roman" w:cs="Times New Roman"/>
          <w:b/>
          <w:bCs/>
          <w:sz w:val="28"/>
          <w:szCs w:val="28"/>
        </w:rPr>
        <w:t>3. Які саме розміри виплати встановлені у 2026 році?</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 xml:space="preserve">У 2026 році розмір виплати залежить від категорії </w:t>
      </w:r>
      <w:proofErr w:type="spellStart"/>
      <w:r>
        <w:rPr>
          <w:rFonts w:ascii="Times New Roman" w:hAnsi="Times New Roman" w:cs="Times New Roman"/>
          <w:sz w:val="28"/>
          <w:szCs w:val="28"/>
        </w:rPr>
        <w:t>отримувача</w:t>
      </w:r>
      <w:proofErr w:type="spellEnd"/>
      <w:r>
        <w:rPr>
          <w:rFonts w:ascii="Times New Roman" w:hAnsi="Times New Roman" w:cs="Times New Roman"/>
          <w:sz w:val="28"/>
          <w:szCs w:val="28"/>
        </w:rPr>
        <w:t>.</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Особи з інвалідністю внаслідок війни отримають:</w:t>
      </w:r>
    </w:p>
    <w:p w:rsidR="001B0856" w:rsidRDefault="001B0856" w:rsidP="001B0856">
      <w:pPr>
        <w:numPr>
          <w:ilvl w:val="0"/>
          <w:numId w:val="1"/>
        </w:numPr>
        <w:ind w:left="0" w:firstLine="794"/>
        <w:jc w:val="both"/>
        <w:rPr>
          <w:rFonts w:ascii="Times New Roman" w:hAnsi="Times New Roman"/>
          <w:sz w:val="28"/>
          <w:szCs w:val="28"/>
        </w:rPr>
      </w:pPr>
      <w:r>
        <w:rPr>
          <w:rFonts w:ascii="Times New Roman" w:hAnsi="Times New Roman" w:cs="Times New Roman"/>
          <w:sz w:val="28"/>
          <w:szCs w:val="28"/>
        </w:rPr>
        <w:t xml:space="preserve">3 100 гривень — особи з інвалідністю I групи; </w:t>
      </w:r>
    </w:p>
    <w:p w:rsidR="001B0856" w:rsidRDefault="001B0856" w:rsidP="001B0856">
      <w:pPr>
        <w:numPr>
          <w:ilvl w:val="0"/>
          <w:numId w:val="1"/>
        </w:numPr>
        <w:ind w:left="0" w:firstLine="794"/>
        <w:jc w:val="both"/>
        <w:rPr>
          <w:rFonts w:ascii="Times New Roman" w:hAnsi="Times New Roman"/>
          <w:sz w:val="28"/>
          <w:szCs w:val="28"/>
        </w:rPr>
      </w:pPr>
      <w:r>
        <w:rPr>
          <w:rFonts w:ascii="Times New Roman" w:hAnsi="Times New Roman" w:cs="Times New Roman"/>
          <w:sz w:val="28"/>
          <w:szCs w:val="28"/>
        </w:rPr>
        <w:t xml:space="preserve">2 900 гривень — II групи; </w:t>
      </w:r>
    </w:p>
    <w:p w:rsidR="001B0856" w:rsidRDefault="001B0856" w:rsidP="001B0856">
      <w:pPr>
        <w:numPr>
          <w:ilvl w:val="0"/>
          <w:numId w:val="1"/>
        </w:numPr>
        <w:ind w:left="0" w:firstLine="794"/>
        <w:jc w:val="both"/>
        <w:rPr>
          <w:rFonts w:ascii="Times New Roman" w:hAnsi="Times New Roman"/>
          <w:sz w:val="28"/>
          <w:szCs w:val="28"/>
        </w:rPr>
      </w:pPr>
      <w:r>
        <w:rPr>
          <w:rFonts w:ascii="Times New Roman" w:hAnsi="Times New Roman" w:cs="Times New Roman"/>
          <w:sz w:val="28"/>
          <w:szCs w:val="28"/>
        </w:rPr>
        <w:t xml:space="preserve">2 700 гривень — III групи. </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Учасники бойових дій та постраждалі учасники Революції Гідності — 1 000 гривень.</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Особи, які мають особливі заслуги перед Батьківщиною — 3 100 гривень.</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Члени сімей загиблих (померлих) ветеранів війни, загиблих Захисників і Захисниць України та визначені законодавством члени сімей померлих ветеранів — 650 гривень.</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Учасники війни та інші визначені законодавством категорії осіб — 450 гривень.</w:t>
      </w:r>
    </w:p>
    <w:p w:rsidR="001B0856" w:rsidRDefault="001B0856" w:rsidP="001B0856">
      <w:pPr>
        <w:ind w:firstLine="794"/>
        <w:jc w:val="both"/>
        <w:rPr>
          <w:rFonts w:ascii="Times New Roman" w:hAnsi="Times New Roman" w:cs="Times New Roman"/>
          <w:b/>
          <w:bCs/>
          <w:sz w:val="20"/>
          <w:szCs w:val="20"/>
        </w:rPr>
      </w:pPr>
    </w:p>
    <w:p w:rsidR="001B0856" w:rsidRDefault="001B0856" w:rsidP="001B0856">
      <w:pPr>
        <w:ind w:firstLine="794"/>
        <w:jc w:val="both"/>
        <w:rPr>
          <w:rFonts w:ascii="Times New Roman" w:hAnsi="Times New Roman"/>
          <w:sz w:val="28"/>
          <w:szCs w:val="28"/>
        </w:rPr>
      </w:pPr>
      <w:r>
        <w:rPr>
          <w:rFonts w:ascii="Times New Roman" w:hAnsi="Times New Roman" w:cs="Times New Roman"/>
          <w:b/>
          <w:bCs/>
          <w:sz w:val="28"/>
          <w:szCs w:val="28"/>
        </w:rPr>
        <w:t>4. Як та де оформити зазначені  виплати, до якої дати, які документи подавати? Чи є особливості оформлення для військовослужбовців?</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 xml:space="preserve">Військовослужбовці, поліцейські та особи начальницького і рядового складу відповідних органів, які проходять службу, отримають виплату за місцем проходження служби. Для цього Пенсійний фонд формує відповідні реєстри на фінансування, а кошти спрямовуються на рахунки військових частин, установ та організацій. Тому рекомендуємо таким </w:t>
      </w:r>
      <w:proofErr w:type="spellStart"/>
      <w:r>
        <w:rPr>
          <w:rFonts w:ascii="Times New Roman" w:hAnsi="Times New Roman" w:cs="Times New Roman"/>
          <w:sz w:val="28"/>
          <w:szCs w:val="28"/>
        </w:rPr>
        <w:t>отримувачам</w:t>
      </w:r>
      <w:proofErr w:type="spellEnd"/>
      <w:r>
        <w:rPr>
          <w:rFonts w:ascii="Times New Roman" w:hAnsi="Times New Roman" w:cs="Times New Roman"/>
          <w:sz w:val="28"/>
          <w:szCs w:val="28"/>
        </w:rPr>
        <w:t xml:space="preserve"> переконатися, що за місцем служби є актуальна інформація про їхній ветеранський статус.</w:t>
      </w:r>
    </w:p>
    <w:p w:rsidR="001B0856" w:rsidRDefault="001B0856" w:rsidP="001B0856">
      <w:pPr>
        <w:ind w:firstLine="850"/>
        <w:jc w:val="both"/>
        <w:rPr>
          <w:rFonts w:ascii="Times New Roman" w:hAnsi="Times New Roman"/>
          <w:sz w:val="28"/>
          <w:szCs w:val="28"/>
        </w:rPr>
      </w:pPr>
      <w:r>
        <w:rPr>
          <w:rFonts w:ascii="Times New Roman" w:hAnsi="Times New Roman" w:cs="Times New Roman"/>
          <w:sz w:val="28"/>
          <w:szCs w:val="28"/>
        </w:rPr>
        <w:t xml:space="preserve">Громадянам, які отримали статус та не є пенсіонерами і не служать необхідно звернутися з заявою на отримання разової грошової виплати до Дня Незалежності України до сервісних центрів Пенсійного фонду України, до </w:t>
      </w:r>
      <w:proofErr w:type="spellStart"/>
      <w:r>
        <w:rPr>
          <w:rFonts w:ascii="Times New Roman" w:hAnsi="Times New Roman" w:cs="Times New Roman"/>
          <w:sz w:val="28"/>
          <w:szCs w:val="28"/>
        </w:rPr>
        <w:t>ЦНАПів</w:t>
      </w:r>
      <w:proofErr w:type="spellEnd"/>
      <w:r>
        <w:rPr>
          <w:rFonts w:ascii="Times New Roman" w:hAnsi="Times New Roman" w:cs="Times New Roman"/>
          <w:sz w:val="28"/>
          <w:szCs w:val="28"/>
        </w:rPr>
        <w:t xml:space="preserve">, засобами </w:t>
      </w:r>
      <w:proofErr w:type="spellStart"/>
      <w:r>
        <w:rPr>
          <w:rFonts w:ascii="Times New Roman" w:hAnsi="Times New Roman" w:cs="Times New Roman"/>
          <w:sz w:val="28"/>
          <w:szCs w:val="28"/>
        </w:rPr>
        <w:t>вебпорталу</w:t>
      </w:r>
      <w:proofErr w:type="spellEnd"/>
      <w:r>
        <w:rPr>
          <w:rFonts w:ascii="Times New Roman" w:hAnsi="Times New Roman" w:cs="Times New Roman"/>
          <w:sz w:val="28"/>
          <w:szCs w:val="28"/>
        </w:rPr>
        <w:t xml:space="preserve"> ПФУ або поштою. </w:t>
      </w:r>
    </w:p>
    <w:p w:rsidR="001B0856" w:rsidRDefault="001B0856" w:rsidP="001B0856">
      <w:pPr>
        <w:ind w:firstLine="850"/>
        <w:jc w:val="both"/>
        <w:rPr>
          <w:rFonts w:ascii="Times New Roman" w:hAnsi="Times New Roman"/>
          <w:sz w:val="28"/>
          <w:szCs w:val="28"/>
        </w:rPr>
      </w:pPr>
      <w:r>
        <w:rPr>
          <w:rFonts w:ascii="Times New Roman" w:hAnsi="Times New Roman" w:cs="Times New Roman"/>
          <w:sz w:val="28"/>
          <w:szCs w:val="28"/>
        </w:rPr>
        <w:t>У заяві необхідно зазначити інформацію про особу (паспортні дані, реєстраційний номер платника податків, номер банківського рахунку, реквізити посвідчення, яке дає право на отримання грошової виплати).</w:t>
      </w:r>
    </w:p>
    <w:p w:rsidR="001B0856" w:rsidRDefault="001B0856" w:rsidP="001B0856">
      <w:pPr>
        <w:ind w:firstLine="850"/>
        <w:jc w:val="both"/>
        <w:rPr>
          <w:rFonts w:ascii="Times New Roman" w:hAnsi="Times New Roman"/>
          <w:sz w:val="28"/>
          <w:szCs w:val="28"/>
        </w:rPr>
      </w:pPr>
      <w:proofErr w:type="spellStart"/>
      <w:r>
        <w:rPr>
          <w:rFonts w:ascii="Times New Roman" w:hAnsi="Times New Roman" w:cs="Times New Roman"/>
          <w:sz w:val="28"/>
          <w:szCs w:val="28"/>
        </w:rPr>
        <w:t>Отримувачі</w:t>
      </w:r>
      <w:proofErr w:type="spellEnd"/>
      <w:r>
        <w:rPr>
          <w:rFonts w:ascii="Times New Roman" w:hAnsi="Times New Roman" w:cs="Times New Roman"/>
          <w:sz w:val="28"/>
          <w:szCs w:val="28"/>
        </w:rPr>
        <w:t xml:space="preserve"> грошової допомоги, яким її не виплачено станом на 1 жовтня, мають право звернутися із заявою щодо її виплати до Пенсійного фонду України та отримати її до 1 листопада поточного року.</w:t>
      </w:r>
    </w:p>
    <w:p w:rsidR="001B0856" w:rsidRDefault="001B0856" w:rsidP="001B0856">
      <w:pPr>
        <w:ind w:firstLine="794"/>
        <w:jc w:val="both"/>
        <w:rPr>
          <w:rFonts w:ascii="Times New Roman" w:hAnsi="Times New Roman"/>
          <w:sz w:val="28"/>
          <w:szCs w:val="28"/>
        </w:rPr>
      </w:pPr>
      <w:r>
        <w:rPr>
          <w:rFonts w:ascii="Times New Roman" w:hAnsi="Times New Roman" w:cs="Times New Roman"/>
          <w:sz w:val="28"/>
          <w:szCs w:val="28"/>
        </w:rPr>
        <w:t>Заявки від установ  можуть бути подані до 1 жовтня поточного року.</w:t>
      </w:r>
    </w:p>
    <w:p w:rsidR="001B0856" w:rsidRDefault="001B0856" w:rsidP="001B0856">
      <w:pPr>
        <w:ind w:firstLine="794"/>
        <w:jc w:val="both"/>
        <w:rPr>
          <w:rFonts w:ascii="Times New Roman" w:hAnsi="Times New Roman" w:cs="Times New Roman"/>
          <w:sz w:val="20"/>
          <w:szCs w:val="20"/>
        </w:rPr>
      </w:pPr>
    </w:p>
    <w:p w:rsidR="001B0856" w:rsidRDefault="001B0856" w:rsidP="001B0856">
      <w:pPr>
        <w:ind w:firstLine="907"/>
        <w:jc w:val="both"/>
        <w:rPr>
          <w:rFonts w:ascii="Times New Roman" w:hAnsi="Times New Roman" w:cs="Times New Roman"/>
          <w:b/>
          <w:sz w:val="28"/>
          <w:szCs w:val="28"/>
        </w:rPr>
      </w:pPr>
      <w:r>
        <w:rPr>
          <w:rFonts w:ascii="Times New Roman" w:hAnsi="Times New Roman" w:cs="Times New Roman"/>
          <w:b/>
          <w:sz w:val="28"/>
          <w:szCs w:val="28"/>
        </w:rPr>
        <w:t>5. А тепер перейдемо до одноразової грошової допомоги «Пакунок школяра».</w:t>
      </w:r>
      <w:r>
        <w:rPr>
          <w:rFonts w:ascii="Times New Roman" w:hAnsi="Times New Roman" w:cs="Times New Roman"/>
          <w:b/>
          <w:bCs/>
          <w:sz w:val="28"/>
          <w:szCs w:val="28"/>
        </w:rPr>
        <w:t xml:space="preserve"> Що це за виплата і хто може отримати цю допомогу у 2026 році?</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sz w:val="28"/>
          <w:szCs w:val="28"/>
        </w:rPr>
        <w:t xml:space="preserve">«Пакунок школяра» —  це </w:t>
      </w:r>
      <w:r>
        <w:rPr>
          <w:rFonts w:ascii="Times New Roman" w:eastAsia="Times New Roman" w:hAnsi="Times New Roman" w:cs="Times New Roman"/>
          <w:kern w:val="0"/>
          <w:sz w:val="28"/>
          <w:szCs w:val="28"/>
          <w:lang w:eastAsia="uk-UA"/>
        </w:rPr>
        <w:t xml:space="preserve">одноразова грошова допомога учням перших класів, що виплачується для придбання необхідного учню шкільного приладдя, канцелярських товарів, книжок, дитячого одягу та взуття, передусім </w:t>
      </w:r>
      <w:r>
        <w:rPr>
          <w:rFonts w:ascii="Times New Roman" w:eastAsia="Times New Roman" w:hAnsi="Times New Roman" w:cs="Times New Roman"/>
          <w:kern w:val="0"/>
          <w:sz w:val="28"/>
          <w:szCs w:val="28"/>
          <w:lang w:eastAsia="uk-UA"/>
        </w:rPr>
        <w:lastRenderedPageBreak/>
        <w:t xml:space="preserve">вітчизняних виробників, для задоволення базових потреб у проходженні освітнього процесу. </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sz w:val="28"/>
          <w:szCs w:val="28"/>
        </w:rPr>
        <w:t>Допомога призначається одному з батьків або законному представнику першокласника.</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sz w:val="28"/>
          <w:szCs w:val="28"/>
        </w:rPr>
        <w:t xml:space="preserve">Право </w:t>
      </w:r>
      <w:r>
        <w:rPr>
          <w:rFonts w:ascii="Times New Roman" w:eastAsia="Times New Roman" w:hAnsi="Times New Roman" w:cs="Times New Roman"/>
          <w:kern w:val="0"/>
          <w:sz w:val="28"/>
          <w:szCs w:val="28"/>
          <w:lang w:eastAsia="uk-UA"/>
        </w:rPr>
        <w:t>на отримання допомоги</w:t>
      </w:r>
      <w:r>
        <w:rPr>
          <w:rFonts w:ascii="Times New Roman" w:hAnsi="Times New Roman" w:cs="Times New Roman"/>
          <w:sz w:val="28"/>
          <w:szCs w:val="28"/>
        </w:rPr>
        <w:t xml:space="preserve"> мають громадяни України, а також іноземці, особи без громадянства, біженці та особи, які потребують додаткового захисту, якщо вони разом із дитиною на законних підставах проживають в Україні.</w:t>
      </w:r>
    </w:p>
    <w:p w:rsidR="001B0856" w:rsidRDefault="001B0856" w:rsidP="001B0856">
      <w:pPr>
        <w:ind w:firstLine="850"/>
        <w:jc w:val="both"/>
        <w:rPr>
          <w:rFonts w:ascii="Times New Roman" w:hAnsi="Times New Roman"/>
          <w:sz w:val="28"/>
          <w:szCs w:val="28"/>
        </w:rPr>
      </w:pPr>
      <w:r>
        <w:rPr>
          <w:rFonts w:ascii="Times New Roman" w:hAnsi="Times New Roman" w:cs="Times New Roman"/>
          <w:sz w:val="28"/>
          <w:szCs w:val="28"/>
        </w:rPr>
        <w:t>Для дітей-сиріт, дітей, позбавлених батьківського піклування, та дітей, які залишилися без батьківського піклування, законним представником учня першого класу може бути уповноважений представник дитячого будинку сімейного типу, прийомної сім’ї, закладу для дітей-сиріт та дітей, позбавлених батьківського піклування, патронатний вихователь, особа, до сім’ї якої тимчасово влаштовано дитину, щодо якої встановлено факт відсутності батьківського піклування та яка постійно проживає на території України.</w:t>
      </w:r>
    </w:p>
    <w:p w:rsidR="001B0856" w:rsidRDefault="001B0856" w:rsidP="001B0856">
      <w:pPr>
        <w:pStyle w:val="a3"/>
        <w:spacing w:after="0" w:line="240" w:lineRule="auto"/>
        <w:jc w:val="both"/>
        <w:rPr>
          <w:rFonts w:ascii="Times New Roman" w:hAnsi="Times New Roman" w:cs="Times New Roman"/>
          <w:sz w:val="20"/>
          <w:szCs w:val="20"/>
        </w:rPr>
      </w:pPr>
    </w:p>
    <w:p w:rsidR="001B0856" w:rsidRDefault="001B0856" w:rsidP="001B0856">
      <w:pPr>
        <w:pStyle w:val="a3"/>
        <w:spacing w:after="0" w:line="240" w:lineRule="auto"/>
        <w:ind w:firstLine="850"/>
        <w:jc w:val="both"/>
      </w:pPr>
      <w:r>
        <w:rPr>
          <w:rFonts w:ascii="Times New Roman" w:hAnsi="Times New Roman" w:cs="Times New Roman"/>
          <w:b/>
          <w:bCs/>
          <w:sz w:val="28"/>
          <w:szCs w:val="28"/>
        </w:rPr>
        <w:t>6. А куди звертатися батькам і як можна подати заяву на отримання «Пакунка школяра» та чи є строки подання заяв?</w:t>
      </w:r>
    </w:p>
    <w:p w:rsidR="001B0856" w:rsidRDefault="001B0856" w:rsidP="001B0856">
      <w:pPr>
        <w:pStyle w:val="a3"/>
        <w:spacing w:after="0" w:line="240" w:lineRule="auto"/>
        <w:ind w:firstLine="850"/>
        <w:jc w:val="both"/>
      </w:pPr>
      <w:r>
        <w:rPr>
          <w:rFonts w:ascii="Times New Roman" w:hAnsi="Times New Roman" w:cs="Times New Roman"/>
          <w:sz w:val="28"/>
          <w:szCs w:val="28"/>
        </w:rPr>
        <w:t>Визначено два способи подання заяв: п</w:t>
      </w:r>
      <w:r>
        <w:rPr>
          <w:rFonts w:ascii="Times New Roman" w:hAnsi="Times New Roman" w:cs="Times New Roman"/>
          <w:bCs/>
          <w:sz w:val="28"/>
          <w:szCs w:val="28"/>
        </w:rPr>
        <w:t xml:space="preserve">ерший — </w:t>
      </w:r>
      <w:proofErr w:type="spellStart"/>
      <w:r>
        <w:rPr>
          <w:rFonts w:ascii="Times New Roman" w:hAnsi="Times New Roman" w:cs="Times New Roman"/>
          <w:bCs/>
          <w:sz w:val="28"/>
          <w:szCs w:val="28"/>
        </w:rPr>
        <w:t>онлайн</w:t>
      </w:r>
      <w:proofErr w:type="spellEnd"/>
      <w:r>
        <w:rPr>
          <w:rFonts w:ascii="Times New Roman" w:hAnsi="Times New Roman" w:cs="Times New Roman"/>
          <w:bCs/>
          <w:sz w:val="28"/>
          <w:szCs w:val="28"/>
        </w:rPr>
        <w:t xml:space="preserve"> засобом мобільного додатку порталу «Дія», другий — звернутися до будь якого сервісного центру Пенсійного фонду України.</w:t>
      </w:r>
    </w:p>
    <w:p w:rsidR="001B0856" w:rsidRDefault="001B0856" w:rsidP="001B0856">
      <w:pPr>
        <w:pStyle w:val="a3"/>
        <w:spacing w:after="0" w:line="240" w:lineRule="auto"/>
        <w:ind w:firstLine="850"/>
        <w:jc w:val="both"/>
      </w:pPr>
      <w:r>
        <w:rPr>
          <w:rFonts w:ascii="Times New Roman" w:hAnsi="Times New Roman" w:cs="Times New Roman"/>
          <w:bCs/>
          <w:sz w:val="28"/>
          <w:szCs w:val="28"/>
        </w:rPr>
        <w:t>Термін подання заяви — до 1 листопада 2026 року.</w:t>
      </w:r>
    </w:p>
    <w:p w:rsidR="001B0856" w:rsidRDefault="001B0856" w:rsidP="001B0856">
      <w:pPr>
        <w:ind w:firstLine="850"/>
        <w:jc w:val="both"/>
      </w:pPr>
      <w:r>
        <w:rPr>
          <w:rFonts w:ascii="Times New Roman" w:hAnsi="Times New Roman" w:cs="Times New Roman"/>
          <w:bCs/>
          <w:sz w:val="28"/>
          <w:szCs w:val="28"/>
        </w:rPr>
        <w:t>Зверніть увагу, що заява, яка подається засобами мобільного додатка Порталу Дія (Дія), формується у довільній формі та має містити відомості про:</w:t>
      </w:r>
    </w:p>
    <w:p w:rsidR="001B0856" w:rsidRDefault="001B0856" w:rsidP="001B0856">
      <w:pPr>
        <w:pStyle w:val="a5"/>
        <w:numPr>
          <w:ilvl w:val="0"/>
          <w:numId w:val="2"/>
        </w:numPr>
        <w:jc w:val="both"/>
      </w:pPr>
      <w:r>
        <w:rPr>
          <w:rFonts w:ascii="Times New Roman" w:hAnsi="Times New Roman" w:cs="Times New Roman"/>
          <w:bCs/>
          <w:sz w:val="28"/>
          <w:szCs w:val="28"/>
        </w:rPr>
        <w:t xml:space="preserve">прізвище, власне ім’я, по батькові (за наявності) </w:t>
      </w:r>
      <w:proofErr w:type="spellStart"/>
      <w:r>
        <w:rPr>
          <w:rFonts w:ascii="Times New Roman" w:hAnsi="Times New Roman" w:cs="Times New Roman"/>
          <w:bCs/>
          <w:sz w:val="28"/>
          <w:szCs w:val="28"/>
        </w:rPr>
        <w:t>отримувача</w:t>
      </w:r>
      <w:proofErr w:type="spellEnd"/>
      <w:r>
        <w:rPr>
          <w:rFonts w:ascii="Times New Roman" w:hAnsi="Times New Roman" w:cs="Times New Roman"/>
          <w:bCs/>
          <w:sz w:val="28"/>
          <w:szCs w:val="28"/>
        </w:rPr>
        <w:t xml:space="preserve"> та дитини;</w:t>
      </w:r>
    </w:p>
    <w:p w:rsidR="001B0856" w:rsidRDefault="001B0856" w:rsidP="001B0856">
      <w:pPr>
        <w:pStyle w:val="a5"/>
        <w:numPr>
          <w:ilvl w:val="0"/>
          <w:numId w:val="2"/>
        </w:numPr>
        <w:jc w:val="both"/>
      </w:pPr>
      <w:r>
        <w:rPr>
          <w:rFonts w:ascii="Times New Roman" w:hAnsi="Times New Roman" w:cs="Times New Roman"/>
          <w:bCs/>
          <w:sz w:val="28"/>
          <w:szCs w:val="28"/>
        </w:rPr>
        <w:t xml:space="preserve">реєстраційний номер облікової картки платника податків </w:t>
      </w:r>
      <w:proofErr w:type="spellStart"/>
      <w:r>
        <w:rPr>
          <w:rFonts w:ascii="Times New Roman" w:hAnsi="Times New Roman" w:cs="Times New Roman"/>
          <w:bCs/>
          <w:sz w:val="28"/>
          <w:szCs w:val="28"/>
        </w:rPr>
        <w:t>отримувача</w:t>
      </w:r>
      <w:proofErr w:type="spellEnd"/>
      <w:r>
        <w:rPr>
          <w:rFonts w:ascii="Times New Roman" w:hAnsi="Times New Roman" w:cs="Times New Roman"/>
          <w:bCs/>
          <w:sz w:val="28"/>
          <w:szCs w:val="28"/>
        </w:rPr>
        <w:t>;</w:t>
      </w:r>
    </w:p>
    <w:p w:rsidR="001B0856" w:rsidRDefault="001B0856" w:rsidP="001B0856">
      <w:pPr>
        <w:pStyle w:val="a5"/>
        <w:numPr>
          <w:ilvl w:val="0"/>
          <w:numId w:val="2"/>
        </w:numPr>
        <w:jc w:val="both"/>
      </w:pPr>
      <w:r>
        <w:rPr>
          <w:rFonts w:ascii="Times New Roman" w:hAnsi="Times New Roman" w:cs="Times New Roman"/>
          <w:bCs/>
          <w:sz w:val="28"/>
          <w:szCs w:val="28"/>
        </w:rPr>
        <w:t>дата народження дитини;</w:t>
      </w:r>
    </w:p>
    <w:p w:rsidR="001B0856" w:rsidRDefault="001B0856" w:rsidP="001B0856">
      <w:pPr>
        <w:pStyle w:val="a5"/>
        <w:numPr>
          <w:ilvl w:val="0"/>
          <w:numId w:val="2"/>
        </w:numPr>
        <w:jc w:val="both"/>
      </w:pPr>
      <w:r>
        <w:rPr>
          <w:rFonts w:ascii="Times New Roman" w:hAnsi="Times New Roman" w:cs="Times New Roman"/>
          <w:bCs/>
          <w:sz w:val="28"/>
          <w:szCs w:val="28"/>
        </w:rPr>
        <w:t>серія та номер свідоцтва про народження дитини;</w:t>
      </w:r>
    </w:p>
    <w:p w:rsidR="001B0856" w:rsidRDefault="001B0856" w:rsidP="001B0856">
      <w:pPr>
        <w:pStyle w:val="a5"/>
        <w:numPr>
          <w:ilvl w:val="0"/>
          <w:numId w:val="2"/>
        </w:numPr>
        <w:jc w:val="both"/>
      </w:pPr>
      <w:r>
        <w:rPr>
          <w:rFonts w:ascii="Times New Roman" w:hAnsi="Times New Roman" w:cs="Times New Roman"/>
          <w:bCs/>
          <w:sz w:val="28"/>
          <w:szCs w:val="28"/>
        </w:rPr>
        <w:t>номер спеціального рахунка.</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bCs/>
          <w:sz w:val="28"/>
          <w:szCs w:val="28"/>
        </w:rPr>
        <w:t xml:space="preserve">Якщо в заяві наявна неповна або недостовірна інформація, необхідна для ідентифікації </w:t>
      </w:r>
      <w:proofErr w:type="spellStart"/>
      <w:r>
        <w:rPr>
          <w:rFonts w:ascii="Times New Roman" w:hAnsi="Times New Roman" w:cs="Times New Roman"/>
          <w:bCs/>
          <w:sz w:val="28"/>
          <w:szCs w:val="28"/>
        </w:rPr>
        <w:t>отримувача</w:t>
      </w:r>
      <w:proofErr w:type="spellEnd"/>
      <w:r>
        <w:rPr>
          <w:rFonts w:ascii="Times New Roman" w:hAnsi="Times New Roman" w:cs="Times New Roman"/>
          <w:bCs/>
          <w:sz w:val="28"/>
          <w:szCs w:val="28"/>
        </w:rPr>
        <w:t>, це може бути підставою для відмови у наданні одноразової грошової допомоги</w:t>
      </w:r>
      <w:r>
        <w:rPr>
          <w:rFonts w:ascii="Times New Roman" w:hAnsi="Times New Roman" w:cs="Times New Roman"/>
          <w:i/>
          <w:iCs/>
          <w:sz w:val="28"/>
          <w:szCs w:val="28"/>
        </w:rPr>
        <w:t>.</w:t>
      </w:r>
    </w:p>
    <w:p w:rsidR="001B0856" w:rsidRDefault="001B0856" w:rsidP="001B0856">
      <w:pPr>
        <w:pStyle w:val="a3"/>
        <w:spacing w:after="0" w:line="240" w:lineRule="auto"/>
        <w:ind w:firstLine="397"/>
        <w:jc w:val="both"/>
        <w:rPr>
          <w:rFonts w:ascii="Times New Roman" w:hAnsi="Times New Roman" w:cs="Times New Roman"/>
          <w:b/>
          <w:bCs/>
          <w:sz w:val="20"/>
          <w:szCs w:val="20"/>
        </w:rPr>
      </w:pPr>
    </w:p>
    <w:p w:rsidR="001B0856" w:rsidRDefault="001B0856" w:rsidP="001B0856">
      <w:pPr>
        <w:pStyle w:val="a3"/>
        <w:spacing w:after="0" w:line="240" w:lineRule="auto"/>
        <w:ind w:firstLine="850"/>
        <w:rPr>
          <w:rFonts w:ascii="Times New Roman" w:hAnsi="Times New Roman"/>
          <w:sz w:val="28"/>
          <w:szCs w:val="28"/>
        </w:rPr>
      </w:pPr>
      <w:r>
        <w:rPr>
          <w:rFonts w:ascii="Times New Roman" w:hAnsi="Times New Roman" w:cs="Times New Roman"/>
          <w:color w:val="FF0000"/>
          <w:sz w:val="28"/>
          <w:szCs w:val="28"/>
        </w:rPr>
        <w:t> </w:t>
      </w:r>
      <w:r>
        <w:rPr>
          <w:rFonts w:ascii="Times New Roman" w:hAnsi="Times New Roman" w:cs="Times New Roman"/>
          <w:b/>
          <w:bCs/>
          <w:color w:val="000000"/>
          <w:sz w:val="28"/>
          <w:szCs w:val="28"/>
        </w:rPr>
        <w:t xml:space="preserve">7. </w:t>
      </w:r>
      <w:r>
        <w:rPr>
          <w:rFonts w:ascii="Times New Roman" w:hAnsi="Times New Roman" w:cs="Times New Roman"/>
          <w:b/>
          <w:color w:val="000000"/>
          <w:sz w:val="28"/>
          <w:szCs w:val="28"/>
        </w:rPr>
        <w:t>А</w:t>
      </w:r>
      <w:r>
        <w:rPr>
          <w:rFonts w:ascii="Times New Roman" w:hAnsi="Times New Roman" w:cs="Times New Roman"/>
          <w:b/>
          <w:sz w:val="28"/>
          <w:szCs w:val="28"/>
        </w:rPr>
        <w:t xml:space="preserve"> що таке спеціальний рахунок та як його відкривати?</w:t>
      </w:r>
    </w:p>
    <w:p w:rsidR="001B0856" w:rsidRDefault="001B0856" w:rsidP="001B0856">
      <w:pPr>
        <w:pStyle w:val="a3"/>
        <w:spacing w:after="0" w:line="240" w:lineRule="auto"/>
        <w:ind w:firstLine="567"/>
        <w:jc w:val="both"/>
        <w:rPr>
          <w:rFonts w:ascii="Times New Roman" w:hAnsi="Times New Roman"/>
          <w:sz w:val="28"/>
          <w:szCs w:val="28"/>
        </w:rPr>
      </w:pPr>
      <w:r>
        <w:rPr>
          <w:rFonts w:ascii="Times New Roman" w:hAnsi="Times New Roman" w:cs="Times New Roman"/>
          <w:bCs/>
          <w:sz w:val="28"/>
          <w:szCs w:val="28"/>
        </w:rPr>
        <w:t xml:space="preserve">Виплата одноразової грошової допомоги здійснюється на поточний рахунок із спеціальним режимом використання, до якого емітовано електронний платіжний засіб </w:t>
      </w:r>
      <w:proofErr w:type="spellStart"/>
      <w:r>
        <w:rPr>
          <w:rFonts w:ascii="Times New Roman" w:hAnsi="Times New Roman" w:cs="Times New Roman"/>
          <w:bCs/>
          <w:sz w:val="28"/>
          <w:szCs w:val="28"/>
        </w:rPr>
        <w:t>“Дія.Картка”</w:t>
      </w:r>
      <w:proofErr w:type="spellEnd"/>
      <w:r>
        <w:rPr>
          <w:rFonts w:ascii="Times New Roman" w:hAnsi="Times New Roman" w:cs="Times New Roman"/>
          <w:bCs/>
          <w:sz w:val="28"/>
          <w:szCs w:val="28"/>
        </w:rPr>
        <w:t xml:space="preserve">, відкритий в банку, або інший поточний рахунок зі спеціальним режимом використання, відкритий в уповноваженому банку за вибором </w:t>
      </w:r>
      <w:proofErr w:type="spellStart"/>
      <w:r>
        <w:rPr>
          <w:rFonts w:ascii="Times New Roman" w:hAnsi="Times New Roman" w:cs="Times New Roman"/>
          <w:bCs/>
          <w:sz w:val="28"/>
          <w:szCs w:val="28"/>
        </w:rPr>
        <w:t>отримувача</w:t>
      </w:r>
      <w:proofErr w:type="spellEnd"/>
      <w:r>
        <w:rPr>
          <w:rFonts w:ascii="Times New Roman" w:hAnsi="Times New Roman" w:cs="Times New Roman"/>
          <w:bCs/>
          <w:sz w:val="28"/>
          <w:szCs w:val="28"/>
        </w:rPr>
        <w:t>, зазначеним у заяві.</w:t>
      </w:r>
    </w:p>
    <w:p w:rsidR="001B0856" w:rsidRDefault="001B0856" w:rsidP="001B0856">
      <w:pPr>
        <w:pStyle w:val="a3"/>
        <w:spacing w:after="0" w:line="240" w:lineRule="auto"/>
        <w:ind w:firstLine="567"/>
        <w:jc w:val="both"/>
      </w:pPr>
      <w:r>
        <w:rPr>
          <w:rFonts w:ascii="Times New Roman" w:hAnsi="Times New Roman" w:cs="Times New Roman"/>
          <w:bCs/>
          <w:sz w:val="28"/>
          <w:szCs w:val="28"/>
        </w:rPr>
        <w:t xml:space="preserve">У </w:t>
      </w:r>
      <w:proofErr w:type="spellStart"/>
      <w:r>
        <w:rPr>
          <w:rFonts w:ascii="Times New Roman" w:hAnsi="Times New Roman" w:cs="Times New Roman"/>
          <w:bCs/>
          <w:sz w:val="28"/>
          <w:szCs w:val="28"/>
        </w:rPr>
        <w:t>застосунку</w:t>
      </w:r>
      <w:proofErr w:type="spellEnd"/>
      <w:r>
        <w:rPr>
          <w:rFonts w:ascii="Times New Roman" w:hAnsi="Times New Roman" w:cs="Times New Roman"/>
          <w:bCs/>
          <w:sz w:val="28"/>
          <w:szCs w:val="28"/>
        </w:rPr>
        <w:t xml:space="preserve"> Дія, треба обрати </w:t>
      </w:r>
      <w:proofErr w:type="spellStart"/>
      <w:r>
        <w:rPr>
          <w:rFonts w:ascii="Times New Roman" w:hAnsi="Times New Roman" w:cs="Times New Roman"/>
          <w:bCs/>
          <w:sz w:val="28"/>
          <w:szCs w:val="28"/>
        </w:rPr>
        <w:t>Дія.Картку</w:t>
      </w:r>
      <w:proofErr w:type="spellEnd"/>
      <w:r>
        <w:rPr>
          <w:rFonts w:ascii="Times New Roman" w:hAnsi="Times New Roman" w:cs="Times New Roman"/>
          <w:bCs/>
          <w:sz w:val="28"/>
          <w:szCs w:val="28"/>
        </w:rPr>
        <w:t xml:space="preserve"> з відкритим спеціальним рахунком «Турбота для дитини» для зарахування допомоги. </w:t>
      </w:r>
    </w:p>
    <w:p w:rsidR="001B0856" w:rsidRDefault="001B0856" w:rsidP="001B0856">
      <w:pPr>
        <w:pStyle w:val="a3"/>
        <w:spacing w:after="0" w:line="240" w:lineRule="auto"/>
        <w:ind w:firstLine="567"/>
        <w:jc w:val="both"/>
      </w:pPr>
      <w:r>
        <w:rPr>
          <w:rFonts w:ascii="Times New Roman" w:hAnsi="Times New Roman" w:cs="Times New Roman"/>
          <w:bCs/>
          <w:sz w:val="28"/>
          <w:szCs w:val="28"/>
        </w:rPr>
        <w:t>Якщо рахунок був відкритий раніше, він продовжує діяти та переоформлювати його не потрібно.</w:t>
      </w:r>
    </w:p>
    <w:p w:rsidR="001B0856" w:rsidRDefault="001B0856" w:rsidP="001B0856">
      <w:pPr>
        <w:pStyle w:val="a3"/>
        <w:spacing w:after="0" w:line="240" w:lineRule="auto"/>
        <w:ind w:firstLine="567"/>
        <w:jc w:val="both"/>
        <w:rPr>
          <w:rFonts w:ascii="Times New Roman" w:hAnsi="Times New Roman" w:cs="Times New Roman"/>
          <w:bCs/>
          <w:sz w:val="20"/>
          <w:szCs w:val="20"/>
        </w:rPr>
      </w:pP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b/>
          <w:bCs/>
          <w:sz w:val="28"/>
          <w:szCs w:val="28"/>
        </w:rPr>
        <w:lastRenderedPageBreak/>
        <w:t xml:space="preserve">8. А на що саме батьки можуть витратити ці кошти та чи враховується ця виплата на призначення інших </w:t>
      </w:r>
      <w:proofErr w:type="spellStart"/>
      <w:r>
        <w:rPr>
          <w:rFonts w:ascii="Times New Roman" w:hAnsi="Times New Roman" w:cs="Times New Roman"/>
          <w:b/>
          <w:bCs/>
          <w:sz w:val="28"/>
          <w:szCs w:val="28"/>
        </w:rPr>
        <w:t>допомог</w:t>
      </w:r>
      <w:proofErr w:type="spellEnd"/>
      <w:r>
        <w:rPr>
          <w:rFonts w:ascii="Times New Roman" w:hAnsi="Times New Roman" w:cs="Times New Roman"/>
          <w:b/>
          <w:bCs/>
          <w:sz w:val="28"/>
          <w:szCs w:val="28"/>
        </w:rPr>
        <w:t>?</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sz w:val="28"/>
          <w:szCs w:val="28"/>
        </w:rPr>
        <w:t xml:space="preserve">Наголошую, що одноразова грошова допомога надається </w:t>
      </w:r>
      <w:proofErr w:type="spellStart"/>
      <w:r>
        <w:rPr>
          <w:rFonts w:ascii="Times New Roman" w:hAnsi="Times New Roman"/>
          <w:sz w:val="28"/>
          <w:szCs w:val="28"/>
        </w:rPr>
        <w:t>отримувачам</w:t>
      </w:r>
      <w:proofErr w:type="spellEnd"/>
      <w:r>
        <w:rPr>
          <w:rFonts w:ascii="Times New Roman" w:hAnsi="Times New Roman"/>
          <w:sz w:val="28"/>
          <w:szCs w:val="28"/>
        </w:rPr>
        <w:t xml:space="preserve"> у безготівковій формі виключно для придбання необхідних учню першого класу шкільного приладдя (канцелярських товарів), книг, дитячого одягу та взуття у юридичних осіб та фізичних осіб – підприємців. </w:t>
      </w:r>
    </w:p>
    <w:p w:rsidR="001B0856" w:rsidRDefault="001B0856" w:rsidP="001B0856">
      <w:pPr>
        <w:pStyle w:val="a3"/>
        <w:spacing w:after="0" w:line="240" w:lineRule="auto"/>
        <w:ind w:firstLine="850"/>
        <w:jc w:val="both"/>
        <w:rPr>
          <w:rFonts w:ascii="Times New Roman" w:hAnsi="Times New Roman" w:cs="Times New Roman"/>
          <w:sz w:val="28"/>
          <w:szCs w:val="28"/>
        </w:rPr>
      </w:pPr>
      <w:proofErr w:type="spellStart"/>
      <w:r>
        <w:rPr>
          <w:rFonts w:ascii="Times New Roman" w:hAnsi="Times New Roman" w:cs="Times New Roman"/>
          <w:sz w:val="28"/>
          <w:szCs w:val="28"/>
        </w:rPr>
        <w:t>Отримувачі</w:t>
      </w:r>
      <w:proofErr w:type="spellEnd"/>
      <w:r>
        <w:rPr>
          <w:rFonts w:ascii="Times New Roman" w:hAnsi="Times New Roman" w:cs="Times New Roman"/>
          <w:sz w:val="28"/>
          <w:szCs w:val="28"/>
        </w:rPr>
        <w:t xml:space="preserve"> інших соціальних </w:t>
      </w:r>
      <w:proofErr w:type="spellStart"/>
      <w:r>
        <w:rPr>
          <w:rFonts w:ascii="Times New Roman" w:hAnsi="Times New Roman" w:cs="Times New Roman"/>
          <w:sz w:val="28"/>
          <w:szCs w:val="28"/>
        </w:rPr>
        <w:t>допомог</w:t>
      </w:r>
      <w:proofErr w:type="spellEnd"/>
      <w:r>
        <w:rPr>
          <w:rFonts w:ascii="Times New Roman" w:hAnsi="Times New Roman" w:cs="Times New Roman"/>
          <w:sz w:val="28"/>
          <w:szCs w:val="28"/>
        </w:rPr>
        <w:t xml:space="preserve"> мають знати, що розмір отриманої одноразової грошової допомоги </w:t>
      </w:r>
      <w:proofErr w:type="spellStart"/>
      <w:r>
        <w:rPr>
          <w:rFonts w:ascii="Times New Roman" w:hAnsi="Times New Roman" w:cs="Times New Roman"/>
          <w:sz w:val="28"/>
          <w:szCs w:val="28"/>
        </w:rPr>
        <w:t>“Пакунок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школяра”</w:t>
      </w:r>
      <w:proofErr w:type="spellEnd"/>
      <w:r>
        <w:rPr>
          <w:rFonts w:ascii="Times New Roman" w:hAnsi="Times New Roman" w:cs="Times New Roman"/>
          <w:sz w:val="28"/>
          <w:szCs w:val="28"/>
        </w:rPr>
        <w:t xml:space="preserve"> не враховується під час обчислення сукупного доходу сім’ї для отримання всіх видів соціальної допомоги, що надаються відповідно до законодавства.</w:t>
      </w:r>
    </w:p>
    <w:p w:rsidR="001B0856" w:rsidRDefault="001B0856" w:rsidP="001B0856">
      <w:pPr>
        <w:pStyle w:val="a3"/>
        <w:spacing w:after="0" w:line="240" w:lineRule="auto"/>
        <w:ind w:firstLine="850"/>
        <w:jc w:val="both"/>
        <w:rPr>
          <w:rFonts w:ascii="Times New Roman" w:hAnsi="Times New Roman" w:cs="Times New Roman"/>
          <w:b/>
        </w:rPr>
      </w:pP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b/>
          <w:sz w:val="28"/>
          <w:szCs w:val="28"/>
        </w:rPr>
        <w:t>9. Як</w:t>
      </w:r>
      <w:r>
        <w:rPr>
          <w:rFonts w:ascii="Times New Roman" w:hAnsi="Times New Roman" w:cs="Times New Roman"/>
          <w:b/>
          <w:bCs/>
          <w:sz w:val="28"/>
          <w:szCs w:val="28"/>
        </w:rPr>
        <w:t xml:space="preserve"> Пенсійний фонд України взаємодіє із закладами освіти?</w:t>
      </w:r>
    </w:p>
    <w:p w:rsidR="001B0856" w:rsidRDefault="001B0856" w:rsidP="001B0856">
      <w:pPr>
        <w:pStyle w:val="a3"/>
        <w:spacing w:after="0" w:line="240" w:lineRule="auto"/>
        <w:ind w:firstLine="850"/>
        <w:jc w:val="both"/>
        <w:rPr>
          <w:rFonts w:ascii="Times New Roman" w:hAnsi="Times New Roman"/>
          <w:sz w:val="28"/>
          <w:szCs w:val="28"/>
        </w:rPr>
      </w:pPr>
      <w:r>
        <w:rPr>
          <w:rFonts w:ascii="Times New Roman" w:hAnsi="Times New Roman" w:cs="Times New Roman"/>
          <w:sz w:val="28"/>
          <w:szCs w:val="28"/>
        </w:rPr>
        <w:t>Міністерство освіти і науки України передає до Пенсійного фонду України списки учнів перших класів та їхніх батьків або законних представників в автоматизованому режимі.</w:t>
      </w:r>
    </w:p>
    <w:p w:rsidR="001B0856" w:rsidRDefault="001B0856" w:rsidP="001B0856">
      <w:pPr>
        <w:pStyle w:val="a3"/>
        <w:spacing w:after="0" w:line="240" w:lineRule="auto"/>
        <w:rPr>
          <w:rFonts w:ascii="Times New Roman" w:hAnsi="Times New Roman" w:cs="Times New Roman"/>
          <w:b/>
          <w:sz w:val="20"/>
          <w:szCs w:val="20"/>
        </w:rPr>
      </w:pPr>
    </w:p>
    <w:p w:rsidR="001B0856" w:rsidRDefault="001B0856" w:rsidP="001B0856">
      <w:pPr>
        <w:pStyle w:val="a3"/>
        <w:spacing w:after="0" w:line="240" w:lineRule="auto"/>
        <w:ind w:firstLine="850"/>
        <w:rPr>
          <w:rFonts w:ascii="Times New Roman" w:hAnsi="Times New Roman"/>
          <w:sz w:val="28"/>
          <w:szCs w:val="28"/>
        </w:rPr>
      </w:pPr>
      <w:r>
        <w:rPr>
          <w:rFonts w:ascii="Times New Roman" w:hAnsi="Times New Roman" w:cs="Times New Roman"/>
          <w:b/>
          <w:sz w:val="28"/>
          <w:szCs w:val="28"/>
        </w:rPr>
        <w:t xml:space="preserve">10. </w:t>
      </w:r>
      <w:r>
        <w:rPr>
          <w:rFonts w:ascii="Times New Roman" w:hAnsi="Times New Roman" w:cs="Times New Roman"/>
          <w:b/>
          <w:bCs/>
          <w:sz w:val="28"/>
          <w:szCs w:val="28"/>
        </w:rPr>
        <w:t>Чи є випадки, коли допомога не надається?</w:t>
      </w:r>
    </w:p>
    <w:p w:rsidR="001B0856" w:rsidRDefault="001B0856" w:rsidP="001B0856">
      <w:pPr>
        <w:ind w:firstLine="850"/>
        <w:jc w:val="both"/>
      </w:pPr>
      <w:r>
        <w:rPr>
          <w:rFonts w:ascii="Times New Roman" w:hAnsi="Times New Roman" w:cs="Times New Roman"/>
          <w:sz w:val="28"/>
          <w:szCs w:val="28"/>
        </w:rPr>
        <w:t xml:space="preserve">Допомога не надається на учня першого класу, який виїхав на постійне місце проживання за кордон або перебуває на тимчасово окупованих російською федерацією територіях України, для яких не визначена дата завершення тимчасової окупації, включених до </w:t>
      </w:r>
      <w:hyperlink r:id="rId5" w:anchor="n16" w:tgtFrame="_blank">
        <w:r>
          <w:rPr>
            <w:rFonts w:ascii="Times New Roman" w:hAnsi="Times New Roman"/>
            <w:sz w:val="28"/>
            <w:szCs w:val="28"/>
          </w:rPr>
          <w:t>переліку територій, на яких ведуться (велися) бойові дії або тимчасово окупованих російською федерацією</w:t>
        </w:r>
      </w:hyperlink>
      <w:r>
        <w:rPr>
          <w:rFonts w:ascii="Times New Roman" w:hAnsi="Times New Roman" w:cs="Times New Roman"/>
          <w:sz w:val="28"/>
          <w:szCs w:val="28"/>
        </w:rPr>
        <w:t xml:space="preserve">, затвердженого </w:t>
      </w:r>
      <w:proofErr w:type="spellStart"/>
      <w:r>
        <w:rPr>
          <w:rFonts w:ascii="Times New Roman" w:hAnsi="Times New Roman" w:cs="Times New Roman"/>
          <w:sz w:val="28"/>
          <w:szCs w:val="28"/>
        </w:rPr>
        <w:t>Мінрозвитку</w:t>
      </w:r>
      <w:proofErr w:type="spellEnd"/>
      <w:r>
        <w:rPr>
          <w:rFonts w:ascii="Times New Roman" w:eastAsia="Times New Roman" w:hAnsi="Times New Roman" w:cs="Arial"/>
          <w:kern w:val="0"/>
          <w:sz w:val="28"/>
          <w:szCs w:val="28"/>
          <w:lang w:eastAsia="uk-UA"/>
        </w:rPr>
        <w:t>.</w:t>
      </w:r>
    </w:p>
    <w:p w:rsidR="001B0856" w:rsidRDefault="001B0856" w:rsidP="001B0856">
      <w:pPr>
        <w:ind w:firstLine="709"/>
        <w:jc w:val="both"/>
        <w:rPr>
          <w:rFonts w:ascii="Times New Roman" w:hAnsi="Times New Roman"/>
        </w:rPr>
      </w:pPr>
      <w:r>
        <w:rPr>
          <w:rFonts w:ascii="Times New Roman" w:hAnsi="Times New Roman" w:cs="Times New Roman"/>
          <w:sz w:val="28"/>
          <w:szCs w:val="28"/>
        </w:rPr>
        <w:t>Допомога призначатиметься у разі повернення учня першого класу із зазначених територій.</w:t>
      </w:r>
    </w:p>
    <w:p w:rsidR="001B0856" w:rsidRDefault="001B0856" w:rsidP="001B0856">
      <w:pPr>
        <w:pStyle w:val="a3"/>
        <w:spacing w:after="0" w:line="240" w:lineRule="auto"/>
        <w:rPr>
          <w:rFonts w:cs="Times New Roman"/>
          <w:b/>
        </w:rPr>
      </w:pPr>
    </w:p>
    <w:p w:rsidR="001B0856" w:rsidRDefault="001B0856" w:rsidP="001B0856">
      <w:pPr>
        <w:pStyle w:val="a3"/>
        <w:spacing w:after="0" w:line="240" w:lineRule="auto"/>
        <w:rPr>
          <w:rFonts w:cs="Times New Roman"/>
          <w:b/>
        </w:rPr>
      </w:pPr>
    </w:p>
    <w:p w:rsidR="001B0856" w:rsidRDefault="001B0856" w:rsidP="001B0856">
      <w:pPr>
        <w:pStyle w:val="a3"/>
        <w:spacing w:after="0" w:line="240" w:lineRule="auto"/>
        <w:rPr>
          <w:rFonts w:cs="Times New Roman"/>
          <w:b/>
        </w:rPr>
      </w:pPr>
    </w:p>
    <w:p w:rsidR="001B0856" w:rsidRDefault="001B0856" w:rsidP="001B0856">
      <w:pPr>
        <w:pStyle w:val="a3"/>
        <w:spacing w:after="0" w:line="240" w:lineRule="auto"/>
        <w:jc w:val="both"/>
        <w:rPr>
          <w:rFonts w:ascii="Times New Roman" w:hAnsi="Times New Roman"/>
          <w:b/>
          <w:bCs/>
          <w:sz w:val="28"/>
          <w:szCs w:val="28"/>
          <w:lang w:eastAsia="en-US" w:bidi="ar-SA"/>
        </w:rPr>
      </w:pP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t>Начальник Головного управління</w:t>
      </w:r>
    </w:p>
    <w:p w:rsidR="001B0856" w:rsidRDefault="001B0856" w:rsidP="001B0856">
      <w:pPr>
        <w:pStyle w:val="a3"/>
        <w:spacing w:after="0" w:line="240" w:lineRule="auto"/>
        <w:jc w:val="both"/>
        <w:rPr>
          <w:rFonts w:ascii="Times New Roman" w:hAnsi="Times New Roman"/>
          <w:b/>
          <w:bCs/>
          <w:sz w:val="28"/>
          <w:szCs w:val="28"/>
          <w:lang w:eastAsia="en-US" w:bidi="ar-SA"/>
        </w:rPr>
      </w:pP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t>Пенсійного фонду України</w:t>
      </w:r>
    </w:p>
    <w:p w:rsidR="001B0856" w:rsidRDefault="001B0856" w:rsidP="001B0856">
      <w:pPr>
        <w:pStyle w:val="a3"/>
        <w:spacing w:after="0" w:line="240" w:lineRule="auto"/>
        <w:jc w:val="both"/>
        <w:rPr>
          <w:rFonts w:ascii="Times New Roman" w:hAnsi="Times New Roman"/>
          <w:b/>
          <w:bCs/>
          <w:sz w:val="28"/>
          <w:szCs w:val="28"/>
          <w:lang w:eastAsia="en-US" w:bidi="ar-SA"/>
        </w:rPr>
      </w:pP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r>
      <w:r>
        <w:rPr>
          <w:rFonts w:ascii="Times New Roman" w:hAnsi="Times New Roman"/>
          <w:b/>
          <w:bCs/>
          <w:sz w:val="28"/>
          <w:szCs w:val="28"/>
          <w:lang w:eastAsia="en-US" w:bidi="ar-SA"/>
        </w:rPr>
        <w:tab/>
        <w:t>в Дніпропетровській області</w:t>
      </w:r>
    </w:p>
    <w:p w:rsidR="001B0856" w:rsidRDefault="001B0856" w:rsidP="001B0856">
      <w:pPr>
        <w:pStyle w:val="a3"/>
        <w:spacing w:after="0" w:line="240" w:lineRule="auto"/>
        <w:jc w:val="both"/>
        <w:rPr>
          <w:rFonts w:ascii="Times New Roman" w:hAnsi="Times New Roman"/>
          <w:b/>
          <w:bCs/>
          <w:sz w:val="28"/>
          <w:szCs w:val="28"/>
          <w:lang w:eastAsia="en-US" w:bidi="ar-SA"/>
        </w:rPr>
      </w:pPr>
      <w:r>
        <w:rPr>
          <w:rFonts w:ascii="Times New Roman" w:hAnsi="Times New Roman"/>
          <w:bCs/>
          <w:sz w:val="28"/>
          <w:szCs w:val="28"/>
          <w:lang w:eastAsia="en-US" w:bidi="ar-SA"/>
        </w:rPr>
        <w:tab/>
      </w:r>
      <w:r>
        <w:rPr>
          <w:rFonts w:ascii="Times New Roman" w:hAnsi="Times New Roman"/>
          <w:bCs/>
          <w:sz w:val="28"/>
          <w:szCs w:val="28"/>
          <w:lang w:eastAsia="en-US" w:bidi="ar-SA"/>
        </w:rPr>
        <w:tab/>
      </w:r>
      <w:r>
        <w:rPr>
          <w:rFonts w:ascii="Times New Roman" w:hAnsi="Times New Roman"/>
          <w:bCs/>
          <w:sz w:val="28"/>
          <w:szCs w:val="28"/>
          <w:lang w:eastAsia="en-US" w:bidi="ar-SA"/>
        </w:rPr>
        <w:tab/>
      </w:r>
      <w:r>
        <w:rPr>
          <w:rFonts w:ascii="Times New Roman" w:hAnsi="Times New Roman"/>
          <w:bCs/>
          <w:sz w:val="28"/>
          <w:szCs w:val="28"/>
          <w:lang w:eastAsia="en-US" w:bidi="ar-SA"/>
        </w:rPr>
        <w:tab/>
      </w:r>
      <w:r>
        <w:rPr>
          <w:rFonts w:ascii="Times New Roman" w:hAnsi="Times New Roman"/>
          <w:bCs/>
          <w:sz w:val="28"/>
          <w:szCs w:val="28"/>
          <w:lang w:eastAsia="en-US" w:bidi="ar-SA"/>
        </w:rPr>
        <w:tab/>
      </w:r>
      <w:r>
        <w:rPr>
          <w:rFonts w:ascii="Times New Roman" w:hAnsi="Times New Roman"/>
          <w:bCs/>
          <w:sz w:val="28"/>
          <w:szCs w:val="28"/>
          <w:lang w:eastAsia="en-US" w:bidi="ar-SA"/>
        </w:rPr>
        <w:tab/>
      </w:r>
      <w:r>
        <w:rPr>
          <w:rFonts w:ascii="Times New Roman" w:hAnsi="Times New Roman"/>
          <w:bCs/>
          <w:sz w:val="28"/>
          <w:szCs w:val="28"/>
          <w:lang w:eastAsia="en-US" w:bidi="ar-SA"/>
        </w:rPr>
        <w:tab/>
      </w:r>
      <w:r>
        <w:rPr>
          <w:rFonts w:ascii="Times New Roman" w:hAnsi="Times New Roman"/>
          <w:b/>
          <w:bCs/>
          <w:sz w:val="28"/>
          <w:szCs w:val="28"/>
          <w:lang w:eastAsia="en-US" w:bidi="ar-SA"/>
        </w:rPr>
        <w:t>Юрій КОЗАК</w:t>
      </w:r>
    </w:p>
    <w:p w:rsidR="00054CD5" w:rsidRDefault="00054CD5"/>
    <w:sectPr w:rsidR="00054CD5" w:rsidSect="00A16940">
      <w:headerReference w:type="even" r:id="rId6"/>
      <w:headerReference w:type="default" r:id="rId7"/>
      <w:headerReference w:type="first" r:id="rId8"/>
      <w:pgSz w:w="11906" w:h="16838"/>
      <w:pgMar w:top="1696" w:right="567" w:bottom="1134" w:left="1701" w:header="1134" w:footer="0" w:gutter="0"/>
      <w:cols w:space="720"/>
      <w:formProt w:val="0"/>
      <w:titlePg/>
      <w:docGrid w:linePitch="10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40" w:rsidRDefault="001B0856">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5" w:name="PageNumWizard_HEADER_Типовий_стиль_сторі"/>
  <w:p w:rsidR="00A16940" w:rsidRDefault="001B0856">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4</w:t>
    </w:r>
    <w:r>
      <w:rPr>
        <w:rFonts w:ascii="Times New Roman" w:hAnsi="Times New Roman"/>
      </w:rPr>
      <w:fldChar w:fldCharType="end"/>
    </w:r>
    <w:bookmarkEnd w:id="5"/>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40" w:rsidRDefault="001B085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8A1FC3"/>
    <w:multiLevelType w:val="multilevel"/>
    <w:tmpl w:val="6534DF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627E5540"/>
    <w:multiLevelType w:val="multilevel"/>
    <w:tmpl w:val="D180A376"/>
    <w:lvl w:ilvl="0">
      <w:start w:val="1"/>
      <w:numFmt w:val="bullet"/>
      <w:lvlText w:val=""/>
      <w:lvlJc w:val="left"/>
      <w:pPr>
        <w:tabs>
          <w:tab w:val="num" w:pos="75"/>
        </w:tabs>
        <w:ind w:left="75"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compat/>
  <w:rsids>
    <w:rsidRoot w:val="001B0856"/>
    <w:rsid w:val="00054CD5"/>
    <w:rsid w:val="001B085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856"/>
    <w:pPr>
      <w:suppressAutoHyphens/>
      <w:spacing w:after="0" w:line="240" w:lineRule="auto"/>
    </w:pPr>
    <w:rPr>
      <w:rFonts w:ascii="Liberation Serif" w:eastAsia="NSimSun" w:hAnsi="Liberation Serif" w:cs="Lucida Sans"/>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B0856"/>
    <w:pPr>
      <w:spacing w:after="140" w:line="276" w:lineRule="auto"/>
    </w:pPr>
  </w:style>
  <w:style w:type="character" w:customStyle="1" w:styleId="a4">
    <w:name w:val="Основной текст Знак"/>
    <w:basedOn w:val="a0"/>
    <w:link w:val="a3"/>
    <w:rsid w:val="001B0856"/>
    <w:rPr>
      <w:rFonts w:ascii="Liberation Serif" w:eastAsia="NSimSun" w:hAnsi="Liberation Serif" w:cs="Lucida Sans"/>
      <w:kern w:val="2"/>
      <w:sz w:val="24"/>
      <w:szCs w:val="24"/>
      <w:lang w:eastAsia="zh-CN" w:bidi="hi-IN"/>
    </w:rPr>
  </w:style>
  <w:style w:type="paragraph" w:styleId="a5">
    <w:name w:val="List Paragraph"/>
    <w:basedOn w:val="a"/>
    <w:uiPriority w:val="34"/>
    <w:qFormat/>
    <w:rsid w:val="001B0856"/>
    <w:pPr>
      <w:ind w:left="720"/>
      <w:contextualSpacing/>
    </w:pPr>
    <w:rPr>
      <w:rFonts w:cs="Mangal"/>
      <w:szCs w:val="21"/>
    </w:rPr>
  </w:style>
  <w:style w:type="paragraph" w:styleId="a6">
    <w:name w:val="header"/>
    <w:basedOn w:val="a"/>
    <w:link w:val="a7"/>
    <w:rsid w:val="001B0856"/>
    <w:pPr>
      <w:suppressLineNumbers/>
      <w:tabs>
        <w:tab w:val="center" w:pos="4819"/>
        <w:tab w:val="right" w:pos="9638"/>
      </w:tabs>
    </w:pPr>
  </w:style>
  <w:style w:type="character" w:customStyle="1" w:styleId="a7">
    <w:name w:val="Верхний колонтитул Знак"/>
    <w:basedOn w:val="a0"/>
    <w:link w:val="a6"/>
    <w:rsid w:val="001B0856"/>
    <w:rPr>
      <w:rFonts w:ascii="Liberation Serif" w:eastAsia="NSimSun" w:hAnsi="Liberation Serif" w:cs="Lucida Sans"/>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zakon.rada.gov.ua/laws/show/z0380-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5615</Words>
  <Characters>3202</Characters>
  <Application>Microsoft Office Word</Application>
  <DocSecurity>0</DocSecurity>
  <Lines>26</Lines>
  <Paragraphs>17</Paragraphs>
  <ScaleCrop>false</ScaleCrop>
  <Company>Microsoft</Company>
  <LinksUpToDate>false</LinksUpToDate>
  <CharactersWithSpaces>8800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regp4</dc:creator>
  <cp:keywords/>
  <dc:description/>
  <cp:lastModifiedBy>regp4</cp:lastModifiedBy>
  <cp:revision>2</cp:revision>
  <dcterms:created xsi:type="dcterms:W3CDTF">2026-08-20T08:26:00Z</dcterms:created>
  <dcterms:modified xsi:type="dcterms:W3CDTF">2026-08-20T08:27:00Z</dcterms:modified>
</cp:coreProperties>
</file>